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2A3F" w:rsidR="00F30D73" w:rsidP="00F30D73" w:rsidRDefault="00F30D73" w14:paraId="9955cb4" w14:textId="9955cb4">
      <w:pPr>
        <w:jc w:val="right"/>
        <w15:collapsed w:val="false"/>
        <w:rPr>
          <w:rFonts w:ascii="Arial" w:hAnsi="Arial" w:cs="Arial"/>
        </w:rPr>
      </w:pPr>
      <w:bookmarkStart w:name="_GoBack" w:id="0"/>
      <w:bookmarkEnd w:id="0"/>
      <w:r w:rsidRPr="00CE2A3F">
        <w:rPr>
          <w:rFonts w:ascii="Arial" w:hAnsi="Arial" w:cs="Arial"/>
        </w:rPr>
        <w:t>1 St-</w:t>
      </w:r>
      <w:r w:rsidR="005251A1">
        <w:rPr>
          <w:rFonts w:ascii="Arial" w:hAnsi="Arial" w:cs="Arial"/>
        </w:rPr>
        <w:t>173</w:t>
      </w:r>
      <w:r w:rsidRPr="00CE2A3F">
        <w:rPr>
          <w:rFonts w:ascii="Arial" w:hAnsi="Arial" w:cs="Arial"/>
        </w:rPr>
        <w:t>/</w:t>
      </w:r>
      <w:r w:rsidRPr="00CE2A3F" w:rsidR="00651E9B">
        <w:rPr>
          <w:rFonts w:ascii="Arial" w:hAnsi="Arial" w:cs="Arial"/>
        </w:rPr>
        <w:t>20</w:t>
      </w:r>
      <w:r w:rsidR="005251A1">
        <w:rPr>
          <w:rFonts w:ascii="Arial" w:hAnsi="Arial" w:cs="Arial"/>
        </w:rPr>
        <w:t>21</w:t>
      </w:r>
      <w:r w:rsidRPr="00CE2A3F" w:rsidR="00B30EDC">
        <w:rPr>
          <w:rFonts w:ascii="Arial" w:hAnsi="Arial" w:cs="Arial"/>
        </w:rPr>
        <w:t>-</w:t>
      </w:r>
      <w:r w:rsidR="005251A1">
        <w:rPr>
          <w:rFonts w:ascii="Arial" w:hAnsi="Arial" w:cs="Arial"/>
        </w:rPr>
        <w:t>23</w:t>
      </w:r>
    </w:p>
    <w:p w:rsidRPr="00CE2A3F" w:rsidR="008E380D" w:rsidP="009E003C" w:rsidRDefault="008E380D">
      <w:pPr>
        <w:rPr>
          <w:rFonts w:ascii="Arial" w:hAnsi="Arial" w:cs="Arial"/>
        </w:rPr>
      </w:pPr>
    </w:p>
    <w:p w:rsidRPr="00CE2A3F" w:rsidR="009E003C" w:rsidP="009E003C" w:rsidRDefault="009E003C">
      <w:pPr>
        <w:jc w:val="center"/>
        <w:rPr>
          <w:rFonts w:ascii="Arial" w:hAnsi="Arial" w:cs="Arial"/>
        </w:rPr>
      </w:pPr>
      <w:r w:rsidRPr="00CE2A3F">
        <w:rPr>
          <w:rFonts w:ascii="Arial" w:hAnsi="Arial" w:cs="Arial"/>
        </w:rPr>
        <w:t>Z A P I S N I K</w:t>
      </w:r>
    </w:p>
    <w:p w:rsidRPr="00CE2A3F" w:rsidR="009E003C" w:rsidP="009E003C" w:rsidRDefault="009E003C">
      <w:pPr>
        <w:jc w:val="center"/>
        <w:rPr>
          <w:rFonts w:ascii="Arial" w:hAnsi="Arial" w:cs="Arial"/>
        </w:rPr>
      </w:pPr>
    </w:p>
    <w:p w:rsidRPr="00CE2A3F" w:rsidR="00F24E03" w:rsidP="009E003C" w:rsidRDefault="009E003C">
      <w:pPr>
        <w:jc w:val="both"/>
        <w:rPr>
          <w:rFonts w:ascii="Arial" w:hAnsi="Arial" w:cs="Arial"/>
        </w:rPr>
      </w:pPr>
      <w:r w:rsidRPr="00CE2A3F">
        <w:rPr>
          <w:rFonts w:ascii="Arial" w:hAnsi="Arial" w:cs="Arial"/>
        </w:rPr>
        <w:t xml:space="preserve">sa </w:t>
      </w:r>
      <w:r w:rsidRPr="00CE2A3F" w:rsidR="007C13BC">
        <w:rPr>
          <w:rFonts w:ascii="Arial" w:hAnsi="Arial" w:cs="Arial"/>
        </w:rPr>
        <w:t>ISPITNOG ROČIŠTA održanog</w:t>
      </w:r>
      <w:r w:rsidRPr="00CE2A3F">
        <w:rPr>
          <w:rFonts w:ascii="Arial" w:hAnsi="Arial" w:cs="Arial"/>
        </w:rPr>
        <w:t xml:space="preserve"> kod Trgovačkog suda u Zadru, u stečajnom postupku nad stečajnim dužnikom</w:t>
      </w:r>
      <w:r w:rsidRPr="00CE2A3F" w:rsidR="00A5624C">
        <w:rPr>
          <w:rFonts w:ascii="Arial" w:hAnsi="Arial" w:cs="Arial"/>
        </w:rPr>
        <w:t xml:space="preserve"> </w:t>
      </w:r>
      <w:r w:rsidRPr="001947A1" w:rsidR="005251A1">
        <w:rPr>
          <w:rFonts w:ascii="Arial" w:hAnsi="Arial" w:cs="Arial"/>
          <w:lang w:eastAsia="en-US"/>
        </w:rPr>
        <w:t>METALNE KONSTRUKCIJE BUSOLA d.o.o.</w:t>
      </w:r>
      <w:r w:rsidR="005251A1">
        <w:rPr>
          <w:rFonts w:ascii="Arial" w:hAnsi="Arial" w:cs="Arial"/>
          <w:lang w:eastAsia="en-US"/>
        </w:rPr>
        <w:t xml:space="preserve"> u stečaju</w:t>
      </w:r>
      <w:r w:rsidRPr="001947A1" w:rsidR="005251A1">
        <w:rPr>
          <w:rFonts w:ascii="Arial" w:hAnsi="Arial" w:cs="Arial"/>
          <w:lang w:eastAsia="en-US"/>
        </w:rPr>
        <w:t xml:space="preserve"> Poličnik, Ulica hrvatskih velikana 19, OIB: 82149961364</w:t>
      </w:r>
      <w:r w:rsidRPr="00CE2A3F" w:rsidR="00F30D73">
        <w:rPr>
          <w:rFonts w:ascii="Arial" w:hAnsi="Arial" w:cs="Arial"/>
        </w:rPr>
        <w:t>,</w:t>
      </w:r>
      <w:r w:rsidRPr="00CE2A3F" w:rsidR="00CA1A21">
        <w:rPr>
          <w:rFonts w:ascii="Arial" w:hAnsi="Arial" w:cs="Arial"/>
        </w:rPr>
        <w:t xml:space="preserve"> zastupan</w:t>
      </w:r>
      <w:r w:rsidRPr="00CE2A3F" w:rsidR="009D40AC">
        <w:rPr>
          <w:rFonts w:ascii="Arial" w:hAnsi="Arial" w:cs="Arial"/>
        </w:rPr>
        <w:t>om</w:t>
      </w:r>
      <w:r w:rsidR="00CE2A3F">
        <w:rPr>
          <w:rFonts w:ascii="Arial" w:hAnsi="Arial" w:cs="Arial"/>
        </w:rPr>
        <w:t xml:space="preserve"> po stečajno</w:t>
      </w:r>
      <w:r w:rsidR="008D456B">
        <w:rPr>
          <w:rFonts w:ascii="Arial" w:hAnsi="Arial" w:cs="Arial"/>
        </w:rPr>
        <w:t>m</w:t>
      </w:r>
      <w:r w:rsidRPr="00CE2A3F" w:rsidR="00090395">
        <w:rPr>
          <w:rFonts w:ascii="Arial" w:hAnsi="Arial" w:cs="Arial"/>
        </w:rPr>
        <w:t xml:space="preserve"> upravitelj</w:t>
      </w:r>
      <w:r w:rsidR="008D456B">
        <w:rPr>
          <w:rFonts w:ascii="Arial" w:hAnsi="Arial" w:cs="Arial"/>
        </w:rPr>
        <w:t>u</w:t>
      </w:r>
      <w:r w:rsidRPr="00CE2A3F" w:rsidR="00CA1A21">
        <w:rPr>
          <w:rFonts w:ascii="Arial" w:hAnsi="Arial" w:cs="Arial"/>
        </w:rPr>
        <w:t xml:space="preserve"> </w:t>
      </w:r>
      <w:r w:rsidR="008D456B">
        <w:rPr>
          <w:rFonts w:ascii="Arial" w:hAnsi="Arial" w:cs="Arial"/>
        </w:rPr>
        <w:t>Marku Bitangi</w:t>
      </w:r>
      <w:r w:rsidRPr="00CE2A3F" w:rsidR="00CA1A21">
        <w:rPr>
          <w:rFonts w:ascii="Arial" w:hAnsi="Arial" w:cs="Arial"/>
        </w:rPr>
        <w:t>,</w:t>
      </w:r>
      <w:r w:rsidRPr="00CE2A3F">
        <w:rPr>
          <w:rFonts w:ascii="Arial" w:hAnsi="Arial" w:cs="Arial"/>
        </w:rPr>
        <w:t xml:space="preserve"> </w:t>
      </w:r>
      <w:r w:rsidR="005251A1">
        <w:rPr>
          <w:rFonts w:ascii="Arial" w:hAnsi="Arial" w:cs="Arial"/>
        </w:rPr>
        <w:t>12</w:t>
      </w:r>
      <w:r w:rsidRPr="00CE2A3F" w:rsidR="00651E9B">
        <w:rPr>
          <w:rFonts w:ascii="Arial" w:hAnsi="Arial" w:cs="Arial"/>
        </w:rPr>
        <w:t xml:space="preserve">. </w:t>
      </w:r>
      <w:r w:rsidR="005251A1">
        <w:rPr>
          <w:rFonts w:ascii="Arial" w:hAnsi="Arial" w:cs="Arial"/>
        </w:rPr>
        <w:t>siječnja 2022</w:t>
      </w:r>
      <w:r w:rsidRPr="00CE2A3F" w:rsidR="00651E9B">
        <w:rPr>
          <w:rFonts w:ascii="Arial" w:hAnsi="Arial" w:cs="Arial"/>
        </w:rPr>
        <w:t>.</w:t>
      </w:r>
    </w:p>
    <w:p w:rsidRPr="00CE2A3F" w:rsidR="00A53E98" w:rsidP="009E003C" w:rsidRDefault="00A53E98">
      <w:pPr>
        <w:jc w:val="both"/>
        <w:rPr>
          <w:rFonts w:ascii="Arial" w:hAnsi="Arial" w:cs="Arial"/>
        </w:rPr>
      </w:pPr>
    </w:p>
    <w:p w:rsidRPr="00CE2A3F" w:rsidR="009E003C" w:rsidP="009E003C" w:rsidRDefault="009E003C">
      <w:pPr>
        <w:jc w:val="both"/>
        <w:rPr>
          <w:rFonts w:ascii="Arial" w:hAnsi="Arial" w:cs="Arial"/>
        </w:rPr>
      </w:pPr>
      <w:r w:rsidRPr="00CE2A3F">
        <w:rPr>
          <w:rFonts w:ascii="Arial" w:hAnsi="Arial" w:cs="Arial"/>
        </w:rPr>
        <w:t>Nazočni od suda:</w:t>
      </w:r>
    </w:p>
    <w:p w:rsidRPr="00CE2A3F" w:rsidR="009E003C" w:rsidP="009E003C" w:rsidRDefault="009E003C">
      <w:pPr>
        <w:jc w:val="both"/>
        <w:rPr>
          <w:rFonts w:ascii="Arial" w:hAnsi="Arial" w:cs="Arial"/>
        </w:rPr>
      </w:pPr>
    </w:p>
    <w:p w:rsidRPr="00CE2A3F" w:rsidR="009E003C" w:rsidP="009E003C" w:rsidRDefault="009E003C">
      <w:pPr>
        <w:numPr>
          <w:ilvl w:val="0"/>
          <w:numId w:val="1"/>
        </w:numPr>
        <w:jc w:val="both"/>
        <w:rPr>
          <w:rFonts w:ascii="Arial" w:hAnsi="Arial" w:cs="Arial"/>
        </w:rPr>
      </w:pPr>
      <w:r w:rsidRPr="00CE2A3F">
        <w:rPr>
          <w:rFonts w:ascii="Arial" w:hAnsi="Arial" w:cs="Arial"/>
        </w:rPr>
        <w:t xml:space="preserve">Ardena Bajlo, </w:t>
      </w:r>
      <w:r w:rsidRPr="00CE2A3F" w:rsidR="00651E9B">
        <w:rPr>
          <w:rFonts w:ascii="Arial" w:hAnsi="Arial" w:cs="Arial"/>
        </w:rPr>
        <w:t>sutkinja</w:t>
      </w:r>
    </w:p>
    <w:p w:rsidRPr="00CE2A3F" w:rsidR="009E003C" w:rsidP="009E003C" w:rsidRDefault="00CD7FF4">
      <w:pPr>
        <w:numPr>
          <w:ilvl w:val="0"/>
          <w:numId w:val="1"/>
        </w:numPr>
        <w:jc w:val="both"/>
        <w:rPr>
          <w:rFonts w:ascii="Arial" w:hAnsi="Arial" w:cs="Arial"/>
        </w:rPr>
      </w:pPr>
      <w:r w:rsidRPr="00CE2A3F">
        <w:rPr>
          <w:rFonts w:ascii="Arial" w:hAnsi="Arial" w:cs="Arial"/>
        </w:rPr>
        <w:t>Ante Rubelj</w:t>
      </w:r>
      <w:r w:rsidRPr="00CE2A3F" w:rsidR="009E003C">
        <w:rPr>
          <w:rFonts w:ascii="Arial" w:hAnsi="Arial" w:cs="Arial"/>
        </w:rPr>
        <w:t>, zapisničar</w:t>
      </w:r>
    </w:p>
    <w:p w:rsidRPr="00CE2A3F" w:rsidR="009E003C" w:rsidP="009E003C" w:rsidRDefault="009E003C">
      <w:pPr>
        <w:jc w:val="both"/>
        <w:rPr>
          <w:rFonts w:ascii="Arial" w:hAnsi="Arial" w:cs="Arial"/>
        </w:rPr>
      </w:pPr>
    </w:p>
    <w:p w:rsidRPr="00CE2A3F" w:rsidR="009E003C" w:rsidP="009E003C" w:rsidRDefault="009E003C">
      <w:pPr>
        <w:tabs>
          <w:tab w:val="left" w:pos="480"/>
        </w:tabs>
        <w:rPr>
          <w:rFonts w:ascii="Arial" w:hAnsi="Arial" w:cs="Arial"/>
        </w:rPr>
      </w:pPr>
      <w:r w:rsidRPr="00CE2A3F">
        <w:rPr>
          <w:rFonts w:ascii="Arial" w:hAnsi="Arial" w:cs="Arial"/>
        </w:rPr>
        <w:t xml:space="preserve">Početak u </w:t>
      </w:r>
      <w:r w:rsidR="005251A1">
        <w:rPr>
          <w:rFonts w:ascii="Arial" w:hAnsi="Arial" w:cs="Arial"/>
        </w:rPr>
        <w:t>8</w:t>
      </w:r>
      <w:r w:rsidRPr="00CE2A3F" w:rsidR="00651E9B">
        <w:rPr>
          <w:rFonts w:ascii="Arial" w:hAnsi="Arial" w:cs="Arial"/>
        </w:rPr>
        <w:t>,</w:t>
      </w:r>
      <w:r w:rsidR="005251A1">
        <w:rPr>
          <w:rFonts w:ascii="Arial" w:hAnsi="Arial" w:cs="Arial"/>
        </w:rPr>
        <w:t>15</w:t>
      </w:r>
      <w:r w:rsidRPr="00CE2A3F" w:rsidR="00A5237A">
        <w:rPr>
          <w:rFonts w:ascii="Arial" w:hAnsi="Arial" w:cs="Arial"/>
        </w:rPr>
        <w:t xml:space="preserve"> </w:t>
      </w:r>
      <w:r w:rsidRPr="00CE2A3F">
        <w:rPr>
          <w:rFonts w:ascii="Arial" w:hAnsi="Arial" w:cs="Arial"/>
        </w:rPr>
        <w:t>sati.</w:t>
      </w:r>
    </w:p>
    <w:p w:rsidRPr="00CE2A3F" w:rsidR="009E003C" w:rsidP="009E003C" w:rsidRDefault="009E003C">
      <w:pPr>
        <w:ind w:left="360"/>
        <w:rPr>
          <w:rFonts w:ascii="Arial" w:hAnsi="Arial" w:cs="Arial"/>
        </w:rPr>
      </w:pPr>
    </w:p>
    <w:p w:rsidRPr="00CE2A3F" w:rsidR="009E003C" w:rsidP="009E003C" w:rsidRDefault="005251A1">
      <w:pPr>
        <w:jc w:val="both"/>
        <w:rPr>
          <w:rFonts w:ascii="Arial" w:hAnsi="Arial" w:cs="Arial"/>
        </w:rPr>
      </w:pPr>
      <w:r>
        <w:rPr>
          <w:rFonts w:ascii="Arial" w:hAnsi="Arial" w:cs="Arial"/>
        </w:rPr>
        <w:t>Utvrđuje se da je nazoč</w:t>
      </w:r>
      <w:r w:rsidR="00CE2A3F">
        <w:rPr>
          <w:rFonts w:ascii="Arial" w:hAnsi="Arial" w:cs="Arial"/>
        </w:rPr>
        <w:t>a</w:t>
      </w:r>
      <w:r>
        <w:rPr>
          <w:rFonts w:ascii="Arial" w:hAnsi="Arial" w:cs="Arial"/>
        </w:rPr>
        <w:t>n</w:t>
      </w:r>
      <w:r w:rsidRPr="00CE2A3F" w:rsidR="00090395">
        <w:rPr>
          <w:rFonts w:ascii="Arial" w:hAnsi="Arial" w:cs="Arial"/>
        </w:rPr>
        <w:t xml:space="preserve"> </w:t>
      </w:r>
      <w:r>
        <w:rPr>
          <w:rFonts w:ascii="Arial" w:hAnsi="Arial" w:cs="Arial"/>
        </w:rPr>
        <w:t>Marko Bitanga</w:t>
      </w:r>
      <w:r w:rsidRPr="00CE2A3F" w:rsidR="00651E9B">
        <w:rPr>
          <w:rFonts w:ascii="Arial" w:hAnsi="Arial" w:cs="Arial"/>
        </w:rPr>
        <w:t>,</w:t>
      </w:r>
      <w:r w:rsidRPr="00CE2A3F" w:rsidR="009E003C">
        <w:rPr>
          <w:rFonts w:ascii="Arial" w:hAnsi="Arial" w:cs="Arial"/>
        </w:rPr>
        <w:t xml:space="preserve"> stečajn</w:t>
      </w:r>
      <w:r>
        <w:rPr>
          <w:rFonts w:ascii="Arial" w:hAnsi="Arial" w:cs="Arial"/>
        </w:rPr>
        <w:t xml:space="preserve">i </w:t>
      </w:r>
      <w:r w:rsidRPr="00CE2A3F" w:rsidR="009E003C">
        <w:rPr>
          <w:rFonts w:ascii="Arial" w:hAnsi="Arial" w:cs="Arial"/>
        </w:rPr>
        <w:t>upravitelj.</w:t>
      </w:r>
    </w:p>
    <w:p w:rsidRPr="00CE2A3F" w:rsidR="009E003C" w:rsidP="009E003C" w:rsidRDefault="009E003C">
      <w:pPr>
        <w:jc w:val="both"/>
        <w:rPr>
          <w:rFonts w:ascii="Arial" w:hAnsi="Arial" w:cs="Arial"/>
        </w:rPr>
      </w:pPr>
    </w:p>
    <w:p w:rsidRPr="00CE2A3F" w:rsidR="004C6A46" w:rsidP="00793082" w:rsidRDefault="00793082">
      <w:pPr>
        <w:ind w:left="360" w:hanging="360"/>
        <w:jc w:val="both"/>
        <w:rPr>
          <w:rFonts w:ascii="Arial" w:hAnsi="Arial" w:cs="Arial"/>
        </w:rPr>
      </w:pPr>
      <w:r w:rsidRPr="00CE2A3F">
        <w:rPr>
          <w:rFonts w:ascii="Arial" w:hAnsi="Arial" w:cs="Arial"/>
        </w:rPr>
        <w:t>Nazočni od vjerovnika:</w:t>
      </w:r>
      <w:r w:rsidRPr="00CE2A3F" w:rsidR="004C6A46">
        <w:rPr>
          <w:rFonts w:ascii="Arial" w:hAnsi="Arial" w:cs="Arial"/>
        </w:rPr>
        <w:t xml:space="preserve"> za </w:t>
      </w:r>
      <w:r w:rsidR="003C02A8">
        <w:rPr>
          <w:rFonts w:ascii="Arial" w:hAnsi="Arial" w:cs="Arial"/>
        </w:rPr>
        <w:t>RH Lidija Vitaljić, zamjenica u ŽDO-u Zadar</w:t>
      </w:r>
    </w:p>
    <w:p w:rsidR="00CE2A3F" w:rsidP="00CD0B71" w:rsidRDefault="00CE2A3F">
      <w:pPr>
        <w:ind w:left="360" w:hanging="360"/>
        <w:jc w:val="both"/>
        <w:rPr>
          <w:rFonts w:ascii="Arial" w:hAnsi="Arial" w:cs="Arial"/>
        </w:rPr>
      </w:pPr>
    </w:p>
    <w:p w:rsidRPr="00CE2A3F" w:rsidR="00D47293" w:rsidP="00CD0B71" w:rsidRDefault="00CD0B71">
      <w:pPr>
        <w:ind w:left="360" w:hanging="360"/>
        <w:jc w:val="both"/>
        <w:rPr>
          <w:rFonts w:ascii="Arial" w:hAnsi="Arial" w:cs="Arial"/>
        </w:rPr>
      </w:pPr>
      <w:r w:rsidRPr="00CE2A3F">
        <w:rPr>
          <w:rFonts w:ascii="Arial" w:hAnsi="Arial" w:cs="Arial"/>
        </w:rPr>
        <w:t>Svi identiteti utvrđeni uvidom u osobnu iskaznicu.</w:t>
      </w:r>
    </w:p>
    <w:p w:rsidRPr="00CE2A3F" w:rsidR="008A1793" w:rsidP="008A1793" w:rsidRDefault="008A1793">
      <w:pPr>
        <w:pStyle w:val="Odlomakpopisa"/>
        <w:jc w:val="both"/>
        <w:rPr>
          <w:rFonts w:ascii="Arial" w:hAnsi="Arial" w:cs="Arial"/>
        </w:rPr>
      </w:pPr>
    </w:p>
    <w:p w:rsidRPr="00CE2A3F" w:rsidR="00DD4C4B" w:rsidP="00DD4C4B" w:rsidRDefault="00DD4C4B">
      <w:pPr>
        <w:jc w:val="both"/>
        <w:rPr>
          <w:rFonts w:ascii="Arial" w:hAnsi="Arial" w:cs="Arial"/>
        </w:rPr>
      </w:pPr>
      <w:r w:rsidRPr="00CE2A3F">
        <w:rPr>
          <w:rFonts w:ascii="Arial" w:hAnsi="Arial" w:cs="Arial"/>
        </w:rPr>
        <w:t>Ste</w:t>
      </w:r>
      <w:r w:rsidRPr="00CE2A3F" w:rsidR="00A5624C">
        <w:rPr>
          <w:rFonts w:ascii="Arial" w:hAnsi="Arial" w:cs="Arial"/>
        </w:rPr>
        <w:t>čajni sudac upozorava vjerovnike</w:t>
      </w:r>
      <w:r w:rsidRPr="00CE2A3F">
        <w:rPr>
          <w:rFonts w:ascii="Arial" w:hAnsi="Arial" w:cs="Arial"/>
        </w:rPr>
        <w:t xml:space="preserve"> da vjerovnici čije su tražbine utvrđene o tome neće biti obaviješteni, a da će rješenje biti objavljeno na e-oglasnoj ploči suda, a oni koji žele dostavu izvatka rješenja to mogu tražiti na svoj trošak. </w:t>
      </w:r>
    </w:p>
    <w:p w:rsidRPr="00CE2A3F" w:rsidR="00DD4C4B" w:rsidP="00DD4C4B" w:rsidRDefault="00DD4C4B">
      <w:pPr>
        <w:jc w:val="both"/>
        <w:rPr>
          <w:rFonts w:ascii="Arial" w:hAnsi="Arial" w:cs="Arial"/>
        </w:rPr>
      </w:pPr>
    </w:p>
    <w:p w:rsidRPr="00CE2A3F" w:rsidR="00DD4C4B" w:rsidP="00DD4C4B" w:rsidRDefault="00DD4C4B">
      <w:pPr>
        <w:jc w:val="both"/>
        <w:rPr>
          <w:rFonts w:ascii="Arial" w:hAnsi="Arial" w:cs="Arial"/>
          <w:b/>
        </w:rPr>
      </w:pPr>
      <w:r w:rsidRPr="00CE2A3F">
        <w:rPr>
          <w:rFonts w:ascii="Arial" w:hAnsi="Arial" w:cs="Arial"/>
        </w:rPr>
        <w:t xml:space="preserve">Utvrđuje se da je oglas o zakazivanju ispitnog i izvještajnog ročišta objavljen je na e-oglasnoj ploči dana </w:t>
      </w:r>
      <w:r w:rsidR="005251A1">
        <w:rPr>
          <w:rFonts w:ascii="Arial" w:hAnsi="Arial" w:cs="Arial"/>
        </w:rPr>
        <w:t>1</w:t>
      </w:r>
      <w:r w:rsidRPr="00CE2A3F">
        <w:rPr>
          <w:rFonts w:ascii="Arial" w:hAnsi="Arial" w:cs="Arial"/>
        </w:rPr>
        <w:t xml:space="preserve">. </w:t>
      </w:r>
      <w:r w:rsidR="005251A1">
        <w:rPr>
          <w:rFonts w:ascii="Arial" w:hAnsi="Arial" w:cs="Arial"/>
        </w:rPr>
        <w:t>rujna</w:t>
      </w:r>
      <w:r w:rsidRPr="00CE2A3F" w:rsidR="00747919">
        <w:rPr>
          <w:rFonts w:ascii="Arial" w:hAnsi="Arial" w:cs="Arial"/>
        </w:rPr>
        <w:t xml:space="preserve"> 2021</w:t>
      </w:r>
      <w:r w:rsidRPr="00CE2A3F">
        <w:rPr>
          <w:rFonts w:ascii="Arial" w:hAnsi="Arial" w:cs="Arial"/>
        </w:rPr>
        <w:t>.</w:t>
      </w:r>
      <w:r w:rsidRPr="00CE2A3F">
        <w:rPr>
          <w:rFonts w:ascii="Arial" w:hAnsi="Arial" w:cs="Arial"/>
          <w:b/>
        </w:rPr>
        <w:t xml:space="preserve">  </w:t>
      </w:r>
    </w:p>
    <w:p w:rsidRPr="00CE2A3F" w:rsidR="00DD4C4B" w:rsidP="00DD4C4B" w:rsidRDefault="00DD4C4B">
      <w:pPr>
        <w:jc w:val="both"/>
        <w:rPr>
          <w:rFonts w:ascii="Arial" w:hAnsi="Arial" w:cs="Arial"/>
        </w:rPr>
      </w:pPr>
    </w:p>
    <w:p w:rsidR="00DD4C4B" w:rsidP="00DD4C4B" w:rsidRDefault="00DD4C4B">
      <w:pPr>
        <w:jc w:val="both"/>
        <w:rPr>
          <w:rFonts w:ascii="Arial" w:hAnsi="Arial" w:cs="Arial"/>
        </w:rPr>
      </w:pPr>
      <w:r w:rsidRPr="00CE2A3F">
        <w:rPr>
          <w:rFonts w:ascii="Arial" w:hAnsi="Arial" w:cs="Arial"/>
        </w:rPr>
        <w:t xml:space="preserve">Stečajni upravitelj predaje tablice i čita ih, te priznaje tražbine </w:t>
      </w:r>
      <w:r w:rsidRPr="00CE2A3F" w:rsidR="00A53E98">
        <w:rPr>
          <w:rFonts w:ascii="Arial" w:hAnsi="Arial" w:cs="Arial"/>
        </w:rPr>
        <w:t>prvog</w:t>
      </w:r>
      <w:r w:rsidRPr="00CE2A3F">
        <w:rPr>
          <w:rFonts w:ascii="Arial" w:hAnsi="Arial" w:cs="Arial"/>
        </w:rPr>
        <w:t xml:space="preserve"> višeg isplatnog reda i to:</w:t>
      </w:r>
    </w:p>
    <w:p w:rsidRPr="00CE2A3F" w:rsidR="00022FAC" w:rsidP="00DD4C4B" w:rsidRDefault="00022FAC">
      <w:pPr>
        <w:jc w:val="both"/>
        <w:rPr>
          <w:rFonts w:ascii="Arial" w:hAnsi="Arial" w:cs="Arial"/>
        </w:rPr>
      </w:pPr>
    </w:p>
    <w:tbl>
      <w:tblPr>
        <w:tblpPr w:leftFromText="180" w:rightFromText="180" w:vertAnchor="text" w:tblpXSpec="center" w:tblpY="1"/>
        <w:tblOverlap w:val="never"/>
        <w:tblW w:w="46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1843"/>
        <w:gridCol w:w="1704"/>
        <w:gridCol w:w="1560"/>
        <w:gridCol w:w="1151"/>
        <w:gridCol w:w="1242"/>
        <w:gridCol w:w="1223"/>
      </w:tblGrid>
      <w:tr w:rsidRPr="00276629" w:rsidR="00D2072C" w:rsidTr="00D2072C">
        <w:trPr>
          <w:jc w:val="center"/>
        </w:trPr>
        <w:tc>
          <w:tcPr>
            <w:tcW w:w="1056" w:type="pct"/>
            <w:vAlign w:val="center"/>
          </w:tcPr>
          <w:p w:rsidRPr="00276629" w:rsidR="00D2072C" w:rsidP="00894D00" w:rsidRDefault="00D2072C">
            <w:pPr>
              <w:pStyle w:val="Bezproreda"/>
              <w:jc w:val="center"/>
              <w:rPr>
                <w:rFonts w:ascii="Times New Roman" w:hAnsi="Times New Roman"/>
                <w:sz w:val="24"/>
                <w:szCs w:val="24"/>
              </w:rPr>
            </w:pPr>
            <w:r w:rsidRPr="00276629">
              <w:rPr>
                <w:rFonts w:ascii="Times New Roman" w:hAnsi="Times New Roman"/>
                <w:sz w:val="24"/>
                <w:szCs w:val="24"/>
              </w:rPr>
              <w:t>Redni broj prijavljene tražbine</w:t>
            </w:r>
          </w:p>
        </w:tc>
        <w:tc>
          <w:tcPr>
            <w:tcW w:w="976" w:type="pct"/>
            <w:vAlign w:val="center"/>
          </w:tcPr>
          <w:p w:rsidRPr="00276629" w:rsidR="00D2072C" w:rsidP="00894D00" w:rsidRDefault="00D2072C">
            <w:pPr>
              <w:pStyle w:val="Bezproreda"/>
              <w:jc w:val="center"/>
              <w:rPr>
                <w:rFonts w:ascii="Times New Roman" w:hAnsi="Times New Roman"/>
                <w:sz w:val="24"/>
                <w:szCs w:val="24"/>
              </w:rPr>
            </w:pPr>
            <w:r w:rsidRPr="00276629">
              <w:rPr>
                <w:rFonts w:ascii="Times New Roman" w:hAnsi="Times New Roman"/>
                <w:sz w:val="24"/>
                <w:szCs w:val="24"/>
              </w:rPr>
              <w:t>Ime i prezime / tvrtka  ili naziv vjerovnika</w:t>
            </w:r>
          </w:p>
        </w:tc>
        <w:tc>
          <w:tcPr>
            <w:tcW w:w="894" w:type="pct"/>
            <w:vAlign w:val="center"/>
          </w:tcPr>
          <w:p w:rsidRPr="00276629" w:rsidR="00D2072C" w:rsidP="00894D00" w:rsidRDefault="00D2072C">
            <w:pPr>
              <w:pStyle w:val="Bezproreda"/>
              <w:jc w:val="center"/>
              <w:rPr>
                <w:rFonts w:ascii="Times New Roman" w:hAnsi="Times New Roman"/>
                <w:sz w:val="24"/>
                <w:szCs w:val="24"/>
              </w:rPr>
            </w:pPr>
            <w:r w:rsidRPr="00276629">
              <w:rPr>
                <w:rFonts w:ascii="Times New Roman" w:hAnsi="Times New Roman"/>
                <w:sz w:val="24"/>
                <w:szCs w:val="24"/>
              </w:rPr>
              <w:t xml:space="preserve">OIB vjerovnika </w:t>
            </w:r>
          </w:p>
        </w:tc>
        <w:tc>
          <w:tcPr>
            <w:tcW w:w="660" w:type="pct"/>
            <w:vAlign w:val="center"/>
          </w:tcPr>
          <w:p w:rsidRPr="00276629" w:rsidR="00D2072C" w:rsidP="00894D00" w:rsidRDefault="00D2072C">
            <w:pPr>
              <w:pStyle w:val="Bezproreda"/>
              <w:jc w:val="center"/>
              <w:rPr>
                <w:rFonts w:ascii="Times New Roman" w:hAnsi="Times New Roman"/>
                <w:sz w:val="24"/>
                <w:szCs w:val="24"/>
              </w:rPr>
            </w:pPr>
            <w:r w:rsidRPr="00276629">
              <w:rPr>
                <w:rFonts w:ascii="Times New Roman" w:hAnsi="Times New Roman"/>
                <w:sz w:val="24"/>
                <w:szCs w:val="24"/>
              </w:rPr>
              <w:t>Adresa / sjedište vjerovnik</w:t>
            </w:r>
          </w:p>
        </w:tc>
        <w:tc>
          <w:tcPr>
            <w:tcW w:w="712" w:type="pct"/>
            <w:vAlign w:val="center"/>
          </w:tcPr>
          <w:p w:rsidRPr="00276629" w:rsidR="00D2072C" w:rsidP="00894D00" w:rsidRDefault="00D2072C">
            <w:pPr>
              <w:pStyle w:val="Bezproreda"/>
              <w:jc w:val="center"/>
              <w:rPr>
                <w:rFonts w:ascii="Times New Roman" w:hAnsi="Times New Roman"/>
                <w:sz w:val="24"/>
                <w:szCs w:val="24"/>
              </w:rPr>
            </w:pPr>
            <w:r w:rsidRPr="00276629">
              <w:rPr>
                <w:rFonts w:ascii="Times New Roman" w:hAnsi="Times New Roman"/>
                <w:sz w:val="24"/>
                <w:szCs w:val="24"/>
              </w:rPr>
              <w:t>Iznos prijavljene tražbine (kn)</w:t>
            </w:r>
            <w:r w:rsidRPr="00276629">
              <w:rPr>
                <w:rStyle w:val="Referencafusnote"/>
                <w:rFonts w:ascii="Times New Roman" w:hAnsi="Times New Roman"/>
                <w:sz w:val="24"/>
                <w:szCs w:val="24"/>
              </w:rPr>
              <w:footnoteReference w:id="1"/>
            </w:r>
          </w:p>
        </w:tc>
        <w:tc>
          <w:tcPr>
            <w:tcW w:w="701" w:type="pct"/>
            <w:vAlign w:val="center"/>
          </w:tcPr>
          <w:p w:rsidRPr="00276629" w:rsidR="00D2072C" w:rsidP="00894D00" w:rsidRDefault="00D2072C">
            <w:pPr>
              <w:pStyle w:val="Bezproreda"/>
              <w:jc w:val="center"/>
              <w:rPr>
                <w:rFonts w:ascii="Times New Roman" w:hAnsi="Times New Roman"/>
                <w:sz w:val="24"/>
                <w:szCs w:val="24"/>
              </w:rPr>
            </w:pPr>
            <w:r w:rsidRPr="00276629">
              <w:rPr>
                <w:rFonts w:ascii="Times New Roman" w:hAnsi="Times New Roman"/>
                <w:sz w:val="24"/>
                <w:szCs w:val="24"/>
              </w:rPr>
              <w:t>Iznos priznate tražbine</w:t>
            </w:r>
          </w:p>
          <w:p w:rsidRPr="00276629" w:rsidR="00D2072C" w:rsidP="00894D00" w:rsidRDefault="00D2072C">
            <w:pPr>
              <w:pStyle w:val="Bezproreda"/>
              <w:jc w:val="center"/>
              <w:rPr>
                <w:rFonts w:ascii="Times New Roman" w:hAnsi="Times New Roman"/>
                <w:sz w:val="24"/>
                <w:szCs w:val="24"/>
              </w:rPr>
            </w:pPr>
            <w:r w:rsidRPr="00276629">
              <w:rPr>
                <w:rFonts w:ascii="Times New Roman" w:hAnsi="Times New Roman"/>
                <w:sz w:val="24"/>
                <w:szCs w:val="24"/>
              </w:rPr>
              <w:t>(kn)</w:t>
            </w:r>
          </w:p>
        </w:tc>
      </w:tr>
      <w:tr w:rsidRPr="00276629" w:rsidR="00D2072C" w:rsidTr="00D2072C">
        <w:trPr>
          <w:jc w:val="center"/>
        </w:trPr>
        <w:tc>
          <w:tcPr>
            <w:tcW w:w="1056" w:type="pct"/>
          </w:tcPr>
          <w:p w:rsidR="00D2072C" w:rsidP="00894D00" w:rsidRDefault="00D2072C">
            <w:pPr>
              <w:pStyle w:val="Bezproreda"/>
              <w:rPr>
                <w:rFonts w:ascii="Times New Roman" w:hAnsi="Times New Roman"/>
                <w:sz w:val="24"/>
                <w:szCs w:val="24"/>
              </w:rPr>
            </w:pPr>
          </w:p>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1.</w:t>
            </w:r>
          </w:p>
          <w:p w:rsidRPr="00276629" w:rsidR="00D2072C" w:rsidP="00894D00" w:rsidRDefault="00D2072C">
            <w:pPr>
              <w:pStyle w:val="Bezproreda"/>
              <w:rPr>
                <w:rFonts w:ascii="Times New Roman" w:hAnsi="Times New Roman"/>
                <w:sz w:val="24"/>
                <w:szCs w:val="24"/>
              </w:rPr>
            </w:pPr>
          </w:p>
        </w:tc>
        <w:tc>
          <w:tcPr>
            <w:tcW w:w="976" w:type="pct"/>
          </w:tcPr>
          <w:p w:rsidR="00D2072C" w:rsidP="00894D00" w:rsidRDefault="00D2072C">
            <w:pPr>
              <w:pStyle w:val="Bezproreda"/>
              <w:rPr>
                <w:rFonts w:ascii="Times New Roman" w:hAnsi="Times New Roman"/>
                <w:sz w:val="24"/>
                <w:szCs w:val="24"/>
              </w:rPr>
            </w:pPr>
            <w:r>
              <w:rPr>
                <w:rFonts w:ascii="Times New Roman" w:hAnsi="Times New Roman"/>
                <w:sz w:val="24"/>
                <w:szCs w:val="24"/>
              </w:rPr>
              <w:t>RH, Ministars</w:t>
            </w:r>
          </w:p>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Financija, Porezna uprava, Područni ured Zadar, zast. po ŽDO Zadar</w:t>
            </w:r>
          </w:p>
        </w:tc>
        <w:tc>
          <w:tcPr>
            <w:tcW w:w="894" w:type="pct"/>
          </w:tcPr>
          <w:p w:rsidR="00D2072C" w:rsidP="00894D00" w:rsidRDefault="00D2072C">
            <w:pPr>
              <w:pStyle w:val="Bezproreda"/>
              <w:rPr>
                <w:rFonts w:ascii="Times New Roman" w:hAnsi="Times New Roman"/>
                <w:sz w:val="24"/>
                <w:szCs w:val="24"/>
              </w:rPr>
            </w:pPr>
          </w:p>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52634238587</w:t>
            </w:r>
          </w:p>
        </w:tc>
        <w:tc>
          <w:tcPr>
            <w:tcW w:w="660" w:type="pct"/>
          </w:tcPr>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Zadar, Pl. Borelli 9/2</w:t>
            </w:r>
          </w:p>
        </w:tc>
        <w:tc>
          <w:tcPr>
            <w:tcW w:w="712" w:type="pct"/>
          </w:tcPr>
          <w:p w:rsidR="00D2072C" w:rsidP="00894D00" w:rsidRDefault="00D2072C">
            <w:pPr>
              <w:pStyle w:val="Bezproreda"/>
              <w:rPr>
                <w:rFonts w:ascii="Times New Roman" w:hAnsi="Times New Roman"/>
                <w:sz w:val="24"/>
                <w:szCs w:val="24"/>
              </w:rPr>
            </w:pPr>
          </w:p>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61.802,77</w:t>
            </w:r>
          </w:p>
        </w:tc>
        <w:tc>
          <w:tcPr>
            <w:tcW w:w="701" w:type="pct"/>
          </w:tcPr>
          <w:p w:rsidR="00D2072C" w:rsidP="00894D00" w:rsidRDefault="00D2072C">
            <w:pPr>
              <w:pStyle w:val="Bezproreda"/>
              <w:rPr>
                <w:rFonts w:ascii="Times New Roman" w:hAnsi="Times New Roman"/>
                <w:sz w:val="24"/>
                <w:szCs w:val="24"/>
              </w:rPr>
            </w:pPr>
          </w:p>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61.802,77</w:t>
            </w:r>
          </w:p>
        </w:tc>
      </w:tr>
      <w:tr w:rsidRPr="00276629" w:rsidR="00D2072C" w:rsidTr="00D2072C">
        <w:trPr>
          <w:trHeight w:val="812"/>
          <w:jc w:val="center"/>
        </w:trPr>
        <w:tc>
          <w:tcPr>
            <w:tcW w:w="1056" w:type="pct"/>
          </w:tcPr>
          <w:p w:rsidR="00D2072C" w:rsidP="00894D00" w:rsidRDefault="00D2072C">
            <w:pPr>
              <w:pStyle w:val="Bezproreda"/>
              <w:rPr>
                <w:rFonts w:ascii="Times New Roman" w:hAnsi="Times New Roman"/>
                <w:sz w:val="24"/>
                <w:szCs w:val="24"/>
              </w:rPr>
            </w:pPr>
          </w:p>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Ukupno</w:t>
            </w:r>
          </w:p>
          <w:p w:rsidRPr="00276629" w:rsidR="00D2072C" w:rsidP="00894D00" w:rsidRDefault="00D2072C">
            <w:pPr>
              <w:pStyle w:val="Bezproreda"/>
              <w:rPr>
                <w:rFonts w:ascii="Times New Roman" w:hAnsi="Times New Roman"/>
                <w:sz w:val="24"/>
                <w:szCs w:val="24"/>
              </w:rPr>
            </w:pPr>
          </w:p>
        </w:tc>
        <w:tc>
          <w:tcPr>
            <w:tcW w:w="976" w:type="pct"/>
          </w:tcPr>
          <w:p w:rsidRPr="00276629" w:rsidR="00D2072C" w:rsidP="00894D00" w:rsidRDefault="00D2072C">
            <w:pPr>
              <w:pStyle w:val="Bezproreda"/>
              <w:rPr>
                <w:rFonts w:ascii="Times New Roman" w:hAnsi="Times New Roman"/>
                <w:sz w:val="24"/>
                <w:szCs w:val="24"/>
              </w:rPr>
            </w:pPr>
          </w:p>
        </w:tc>
        <w:tc>
          <w:tcPr>
            <w:tcW w:w="894" w:type="pct"/>
          </w:tcPr>
          <w:p w:rsidRPr="00276629" w:rsidR="00D2072C" w:rsidP="00894D00" w:rsidRDefault="00D2072C">
            <w:pPr>
              <w:pStyle w:val="Bezproreda"/>
              <w:rPr>
                <w:rFonts w:ascii="Times New Roman" w:hAnsi="Times New Roman"/>
                <w:sz w:val="24"/>
                <w:szCs w:val="24"/>
              </w:rPr>
            </w:pPr>
          </w:p>
        </w:tc>
        <w:tc>
          <w:tcPr>
            <w:tcW w:w="660" w:type="pct"/>
          </w:tcPr>
          <w:p w:rsidRPr="00276629" w:rsidR="00D2072C" w:rsidP="00894D00" w:rsidRDefault="00D2072C">
            <w:pPr>
              <w:pStyle w:val="Bezproreda"/>
              <w:rPr>
                <w:rFonts w:ascii="Times New Roman" w:hAnsi="Times New Roman"/>
                <w:sz w:val="24"/>
                <w:szCs w:val="24"/>
              </w:rPr>
            </w:pPr>
          </w:p>
        </w:tc>
        <w:tc>
          <w:tcPr>
            <w:tcW w:w="712" w:type="pct"/>
          </w:tcPr>
          <w:p w:rsidR="00D2072C" w:rsidP="00894D00" w:rsidRDefault="00D2072C">
            <w:pPr>
              <w:pStyle w:val="Bezproreda"/>
              <w:rPr>
                <w:rFonts w:ascii="Times New Roman" w:hAnsi="Times New Roman"/>
                <w:sz w:val="24"/>
                <w:szCs w:val="24"/>
              </w:rPr>
            </w:pPr>
          </w:p>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61.802,77</w:t>
            </w:r>
          </w:p>
        </w:tc>
        <w:tc>
          <w:tcPr>
            <w:tcW w:w="701" w:type="pct"/>
          </w:tcPr>
          <w:p w:rsidR="00D2072C" w:rsidP="00894D00" w:rsidRDefault="00D2072C">
            <w:pPr>
              <w:pStyle w:val="Bezproreda"/>
              <w:rPr>
                <w:rFonts w:ascii="Times New Roman" w:hAnsi="Times New Roman"/>
                <w:sz w:val="24"/>
                <w:szCs w:val="24"/>
              </w:rPr>
            </w:pPr>
          </w:p>
          <w:p w:rsidRPr="00276629" w:rsidR="00D2072C" w:rsidP="00894D00" w:rsidRDefault="00D2072C">
            <w:pPr>
              <w:pStyle w:val="Bezproreda"/>
              <w:rPr>
                <w:rFonts w:ascii="Times New Roman" w:hAnsi="Times New Roman"/>
                <w:sz w:val="24"/>
                <w:szCs w:val="24"/>
              </w:rPr>
            </w:pPr>
            <w:r>
              <w:rPr>
                <w:rFonts w:ascii="Times New Roman" w:hAnsi="Times New Roman"/>
                <w:sz w:val="24"/>
                <w:szCs w:val="24"/>
              </w:rPr>
              <w:t>61.802,77</w:t>
            </w:r>
          </w:p>
        </w:tc>
      </w:tr>
    </w:tbl>
    <w:p w:rsidRPr="00CE2A3F" w:rsidR="00442672" w:rsidP="00DD4C4B" w:rsidRDefault="00442672">
      <w:pPr>
        <w:jc w:val="both"/>
        <w:rPr>
          <w:rFonts w:ascii="Arial" w:hAnsi="Arial" w:cs="Arial"/>
        </w:rPr>
      </w:pPr>
    </w:p>
    <w:p w:rsidRPr="00CE2A3F" w:rsidR="00CD0B71" w:rsidP="00DD4C4B" w:rsidRDefault="00D2072C">
      <w:pPr>
        <w:jc w:val="both"/>
        <w:rPr>
          <w:rFonts w:ascii="Arial" w:hAnsi="Arial" w:cs="Arial"/>
        </w:rPr>
      </w:pPr>
      <w:r>
        <w:rPr>
          <w:rFonts w:ascii="Arial" w:hAnsi="Arial" w:cs="Arial"/>
        </w:rPr>
        <w:lastRenderedPageBreak/>
        <w:t>Nazočni vjerovnik</w:t>
      </w:r>
      <w:r w:rsidRPr="00CE2A3F" w:rsidR="00CD0B71">
        <w:rPr>
          <w:rFonts w:ascii="Arial" w:hAnsi="Arial" w:cs="Arial"/>
        </w:rPr>
        <w:t xml:space="preserve"> ne osporava tražbine koje je stečajni upravitelj priznao pa se iste smatraju utvrđenima.</w:t>
      </w:r>
    </w:p>
    <w:p w:rsidRPr="00CE2A3F" w:rsidR="00CD0B71" w:rsidP="00DD4C4B" w:rsidRDefault="00CD0B71">
      <w:pPr>
        <w:jc w:val="both"/>
        <w:rPr>
          <w:rFonts w:ascii="Arial" w:hAnsi="Arial" w:cs="Arial"/>
        </w:rPr>
      </w:pPr>
    </w:p>
    <w:p w:rsidRPr="00CE2A3F" w:rsidR="00CD0B71" w:rsidP="00A53E98" w:rsidRDefault="00122FA2">
      <w:pPr>
        <w:jc w:val="both"/>
        <w:rPr>
          <w:rFonts w:ascii="Arial" w:hAnsi="Arial" w:cs="Arial"/>
        </w:rPr>
      </w:pPr>
      <w:r w:rsidRPr="00CE2A3F">
        <w:rPr>
          <w:rFonts w:ascii="Arial" w:hAnsi="Arial" w:cs="Arial"/>
        </w:rPr>
        <w:t>Stečajni upravitelj priznaje tražbine drugog višeg isplatnog reda:</w:t>
      </w:r>
    </w:p>
    <w:p w:rsidR="00122FA2" w:rsidP="00A53E98" w:rsidRDefault="00122FA2">
      <w:pPr>
        <w:jc w:val="both"/>
        <w:rPr>
          <w:rFonts w:ascii="Arial" w:hAnsi="Arial" w:cs="Arial"/>
        </w:rPr>
      </w:pPr>
    </w:p>
    <w:tbl>
      <w:tblPr>
        <w:tblStyle w:val="Reetkatablice"/>
        <w:tblW w:w="7933" w:type="dxa"/>
        <w:tblLook w:firstRow="1" w:lastRow="0" w:firstColumn="1" w:lastColumn="0" w:noHBand="0" w:noVBand="1" w:val="04A0"/>
      </w:tblPr>
      <w:tblGrid>
        <w:gridCol w:w="1016"/>
        <w:gridCol w:w="1419"/>
        <w:gridCol w:w="1656"/>
        <w:gridCol w:w="1250"/>
        <w:gridCol w:w="1296"/>
        <w:gridCol w:w="1296"/>
      </w:tblGrid>
      <w:tr w:rsidR="00D2072C" w:rsidTr="00D2072C">
        <w:tc>
          <w:tcPr>
            <w:tcW w:w="1016"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Redni broj prijavlje tražbine</w:t>
            </w:r>
          </w:p>
        </w:tc>
        <w:tc>
          <w:tcPr>
            <w:tcW w:w="1419"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Ime i prezime/ tvrtka ili naziv vjerovnika</w:t>
            </w:r>
          </w:p>
        </w:tc>
        <w:tc>
          <w:tcPr>
            <w:tcW w:w="1656"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 xml:space="preserve">      OIB</w:t>
            </w:r>
          </w:p>
          <w:p w:rsidR="00D2072C" w:rsidP="00894D00" w:rsidRDefault="00D2072C">
            <w:pPr>
              <w:pStyle w:val="Bezproreda"/>
              <w:rPr>
                <w:rFonts w:ascii="Times New Roman" w:hAnsi="Times New Roman"/>
                <w:sz w:val="24"/>
                <w:szCs w:val="24"/>
              </w:rPr>
            </w:pPr>
            <w:r>
              <w:rPr>
                <w:rFonts w:ascii="Times New Roman" w:hAnsi="Times New Roman"/>
                <w:sz w:val="24"/>
                <w:szCs w:val="24"/>
              </w:rPr>
              <w:t xml:space="preserve">  vjerovnika</w:t>
            </w:r>
          </w:p>
        </w:tc>
        <w:tc>
          <w:tcPr>
            <w:tcW w:w="1250"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Adresa/ sjedište vjerovnika</w:t>
            </w:r>
          </w:p>
        </w:tc>
        <w:tc>
          <w:tcPr>
            <w:tcW w:w="1296"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Iznos prijavljene tražbine</w:t>
            </w:r>
          </w:p>
        </w:tc>
        <w:tc>
          <w:tcPr>
            <w:tcW w:w="1296"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Iznos priznate tražbine (kn)</w:t>
            </w:r>
          </w:p>
        </w:tc>
      </w:tr>
      <w:tr w:rsidR="00D2072C" w:rsidTr="00D2072C">
        <w:trPr>
          <w:trHeight w:val="671"/>
        </w:trPr>
        <w:tc>
          <w:tcPr>
            <w:tcW w:w="101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1</w:t>
            </w:r>
          </w:p>
        </w:tc>
        <w:tc>
          <w:tcPr>
            <w:tcW w:w="1419"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RH, Minis financija, Por. uprava, Pod. ured Zd, zast. po ŽDO Zadar</w:t>
            </w:r>
          </w:p>
        </w:tc>
        <w:tc>
          <w:tcPr>
            <w:tcW w:w="165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52634238587</w:t>
            </w:r>
          </w:p>
        </w:tc>
        <w:tc>
          <w:tcPr>
            <w:tcW w:w="1250"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Zadar, Pl. Borelli 9/2</w:t>
            </w:r>
          </w:p>
        </w:tc>
        <w:tc>
          <w:tcPr>
            <w:tcW w:w="129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177.463,86</w:t>
            </w:r>
          </w:p>
        </w:tc>
        <w:tc>
          <w:tcPr>
            <w:tcW w:w="129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127.802,65</w:t>
            </w:r>
          </w:p>
        </w:tc>
      </w:tr>
      <w:tr w:rsidR="00D2072C" w:rsidTr="00D2072C">
        <w:tc>
          <w:tcPr>
            <w:tcW w:w="101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2.</w:t>
            </w:r>
          </w:p>
        </w:tc>
        <w:tc>
          <w:tcPr>
            <w:tcW w:w="1419"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Financijska agencija</w:t>
            </w:r>
          </w:p>
        </w:tc>
        <w:tc>
          <w:tcPr>
            <w:tcW w:w="165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858211303608</w:t>
            </w:r>
          </w:p>
        </w:tc>
        <w:tc>
          <w:tcPr>
            <w:tcW w:w="1250"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Ulica grada Vukovara 70, Zagreb</w:t>
            </w:r>
          </w:p>
        </w:tc>
        <w:tc>
          <w:tcPr>
            <w:tcW w:w="129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 xml:space="preserve">    3.201,58</w:t>
            </w:r>
          </w:p>
        </w:tc>
        <w:tc>
          <w:tcPr>
            <w:tcW w:w="1296"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 xml:space="preserve"> </w:t>
            </w:r>
          </w:p>
          <w:p w:rsidR="00D2072C" w:rsidP="00894D00" w:rsidRDefault="00D2072C">
            <w:pPr>
              <w:pStyle w:val="Bezproreda"/>
              <w:rPr>
                <w:rFonts w:ascii="Times New Roman" w:hAnsi="Times New Roman"/>
                <w:sz w:val="24"/>
                <w:szCs w:val="24"/>
              </w:rPr>
            </w:pPr>
            <w:r>
              <w:rPr>
                <w:rFonts w:ascii="Times New Roman" w:hAnsi="Times New Roman"/>
                <w:sz w:val="24"/>
                <w:szCs w:val="24"/>
              </w:rPr>
              <w:t xml:space="preserve"> 3.201,58                              </w:t>
            </w:r>
          </w:p>
          <w:p w:rsidR="00D2072C" w:rsidP="00894D00" w:rsidRDefault="00D2072C">
            <w:pPr>
              <w:pStyle w:val="Bezproreda"/>
              <w:rPr>
                <w:rFonts w:ascii="Times New Roman" w:hAnsi="Times New Roman"/>
                <w:sz w:val="24"/>
                <w:szCs w:val="24"/>
              </w:rPr>
            </w:pPr>
          </w:p>
        </w:tc>
      </w:tr>
      <w:tr w:rsidR="00D2072C" w:rsidTr="00D2072C">
        <w:tc>
          <w:tcPr>
            <w:tcW w:w="1016"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3.</w:t>
            </w:r>
          </w:p>
        </w:tc>
        <w:tc>
          <w:tcPr>
            <w:tcW w:w="1419"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Čistoća d.o.o.</w:t>
            </w:r>
          </w:p>
        </w:tc>
        <w:tc>
          <w:tcPr>
            <w:tcW w:w="165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84923155727</w:t>
            </w:r>
          </w:p>
        </w:tc>
        <w:tc>
          <w:tcPr>
            <w:tcW w:w="1250" w:type="dxa"/>
          </w:tcPr>
          <w:p w:rsidR="00D2072C" w:rsidP="00894D00" w:rsidRDefault="00D2072C">
            <w:pPr>
              <w:pStyle w:val="Bezproreda"/>
              <w:rPr>
                <w:rFonts w:ascii="Times New Roman" w:hAnsi="Times New Roman"/>
                <w:sz w:val="24"/>
                <w:szCs w:val="24"/>
              </w:rPr>
            </w:pPr>
            <w:r>
              <w:rPr>
                <w:rFonts w:ascii="Times New Roman" w:hAnsi="Times New Roman"/>
                <w:sz w:val="24"/>
                <w:szCs w:val="24"/>
              </w:rPr>
              <w:t>Stjepana Radića 33, Zadar</w:t>
            </w:r>
          </w:p>
        </w:tc>
        <w:tc>
          <w:tcPr>
            <w:tcW w:w="129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 xml:space="preserve">    7.042,24</w:t>
            </w:r>
          </w:p>
        </w:tc>
        <w:tc>
          <w:tcPr>
            <w:tcW w:w="1296" w:type="dxa"/>
          </w:tcPr>
          <w:p w:rsidR="00D2072C" w:rsidP="00894D00" w:rsidRDefault="00D2072C">
            <w:pPr>
              <w:pStyle w:val="Bezproreda"/>
              <w:rPr>
                <w:rFonts w:ascii="Times New Roman" w:hAnsi="Times New Roman"/>
                <w:sz w:val="24"/>
                <w:szCs w:val="24"/>
              </w:rPr>
            </w:pPr>
          </w:p>
          <w:p w:rsidR="00D2072C" w:rsidP="00894D00" w:rsidRDefault="00D2072C">
            <w:pPr>
              <w:pStyle w:val="Bezproreda"/>
              <w:rPr>
                <w:rFonts w:ascii="Times New Roman" w:hAnsi="Times New Roman"/>
                <w:sz w:val="24"/>
                <w:szCs w:val="24"/>
              </w:rPr>
            </w:pPr>
            <w:r>
              <w:rPr>
                <w:rFonts w:ascii="Times New Roman" w:hAnsi="Times New Roman"/>
                <w:sz w:val="24"/>
                <w:szCs w:val="24"/>
              </w:rPr>
              <w:t xml:space="preserve"> 7.042,24</w:t>
            </w:r>
          </w:p>
        </w:tc>
      </w:tr>
    </w:tbl>
    <w:p w:rsidR="00022FAC" w:rsidP="00A53E98" w:rsidRDefault="00022FAC">
      <w:pPr>
        <w:jc w:val="both"/>
        <w:rPr>
          <w:rFonts w:ascii="Arial" w:hAnsi="Arial" w:cs="Arial"/>
        </w:rPr>
      </w:pPr>
    </w:p>
    <w:p w:rsidR="00D2072C" w:rsidP="00A53E98" w:rsidRDefault="00D2072C">
      <w:pPr>
        <w:jc w:val="both"/>
        <w:rPr>
          <w:rFonts w:ascii="Arial" w:hAnsi="Arial" w:cs="Arial"/>
        </w:rPr>
      </w:pPr>
      <w:r>
        <w:rPr>
          <w:rFonts w:ascii="Arial" w:hAnsi="Arial" w:cs="Arial"/>
        </w:rPr>
        <w:t>Stečajni upravitelj osporava sljedeće tražbine drugog višeg isplatnog reda:</w:t>
      </w:r>
    </w:p>
    <w:p w:rsidR="00D2072C" w:rsidP="00A53E98" w:rsidRDefault="00D2072C">
      <w:pPr>
        <w:jc w:val="both"/>
        <w:rPr>
          <w:rFonts w:ascii="Arial" w:hAnsi="Arial" w:cs="Arial"/>
        </w:rPr>
      </w:pPr>
    </w:p>
    <w:p w:rsidR="00D2072C" w:rsidP="00A53E98" w:rsidRDefault="00D2072C">
      <w:pPr>
        <w:jc w:val="both"/>
        <w:rPr>
          <w:rFonts w:ascii="Arial" w:hAnsi="Arial" w:cs="Arial"/>
        </w:rPr>
      </w:pPr>
      <w:r>
        <w:rPr>
          <w:rFonts w:ascii="Arial" w:hAnsi="Arial" w:cs="Arial"/>
        </w:rPr>
        <w:t>Tražbinu Republike Hrvatske, Ministarstva financija u preostalom iznosu od 53.995,51 kuna.</w:t>
      </w:r>
    </w:p>
    <w:p w:rsidR="00D2072C" w:rsidP="00A53E98" w:rsidRDefault="00D2072C">
      <w:pPr>
        <w:jc w:val="both"/>
        <w:rPr>
          <w:rFonts w:ascii="Arial" w:hAnsi="Arial" w:cs="Arial"/>
        </w:rPr>
      </w:pPr>
    </w:p>
    <w:p w:rsidR="00D2072C" w:rsidP="00A53E98" w:rsidRDefault="00D2072C">
      <w:pPr>
        <w:jc w:val="both"/>
        <w:rPr>
          <w:rFonts w:ascii="Arial" w:hAnsi="Arial" w:cs="Arial"/>
        </w:rPr>
      </w:pPr>
      <w:r>
        <w:rPr>
          <w:rFonts w:ascii="Arial" w:hAnsi="Arial" w:cs="Arial"/>
        </w:rPr>
        <w:t>Uvidom u prijavu tražbina, kao i u iznose priznatih i osporenih tražbina Republike Hrvatske utvrđeno je da je stečajni upravitelj naveo kako je ukupna prijava Republike Hrvatske iz drugog višeg isplatnog reda 177.463,86 kuna, a priznata 127.802,65 kuna te osporena 53.995,51 kuna slijedom čega zbroj priznate i osporene tražbine daje iznos od 181.798,16 kuna što dakle  ne odgovara zbroju iznijetom u tablicama priznatih i osporenih tražbina ovog vjerovnika.</w:t>
      </w:r>
    </w:p>
    <w:p w:rsidR="00D2072C" w:rsidP="00A53E98" w:rsidRDefault="00D2072C">
      <w:pPr>
        <w:jc w:val="both"/>
        <w:rPr>
          <w:rFonts w:ascii="Arial" w:hAnsi="Arial" w:cs="Arial"/>
        </w:rPr>
      </w:pPr>
    </w:p>
    <w:p w:rsidR="00D2072C" w:rsidP="00A53E98" w:rsidRDefault="00D2072C">
      <w:pPr>
        <w:jc w:val="both"/>
        <w:rPr>
          <w:rFonts w:ascii="Arial" w:hAnsi="Arial" w:cs="Arial"/>
        </w:rPr>
      </w:pPr>
      <w:r>
        <w:rPr>
          <w:rFonts w:ascii="Arial" w:hAnsi="Arial" w:cs="Arial"/>
        </w:rPr>
        <w:t>Stečajni upravitelj potom ispravlja tablicu osporene tražbine Republike Hrvatske i navodi da je riječ o matematičkoj pogrešci te da je tražbina koju osporava 49.634,21 kuna.</w:t>
      </w:r>
    </w:p>
    <w:p w:rsidR="00D2072C" w:rsidP="00A53E98" w:rsidRDefault="00D2072C">
      <w:pPr>
        <w:jc w:val="both"/>
        <w:rPr>
          <w:rFonts w:ascii="Arial" w:hAnsi="Arial" w:cs="Arial"/>
        </w:rPr>
      </w:pPr>
    </w:p>
    <w:p w:rsidR="00D2072C" w:rsidP="00A53E98" w:rsidRDefault="00D2072C">
      <w:pPr>
        <w:jc w:val="both"/>
        <w:rPr>
          <w:rFonts w:ascii="Arial" w:hAnsi="Arial" w:cs="Arial"/>
        </w:rPr>
      </w:pPr>
      <w:r>
        <w:rPr>
          <w:rFonts w:ascii="Arial" w:hAnsi="Arial" w:cs="Arial"/>
        </w:rPr>
        <w:t>Zastupnica RH po zakon u traži da se obrazloži svaka stavka osporene tražbine jer nije jasno na koje se točno iznose i stavke iz prijave osporavanje odnosi.</w:t>
      </w:r>
    </w:p>
    <w:p w:rsidR="00400E9E" w:rsidP="00A53E98" w:rsidRDefault="00400E9E">
      <w:pPr>
        <w:jc w:val="both"/>
        <w:rPr>
          <w:rFonts w:ascii="Arial" w:hAnsi="Arial" w:cs="Arial"/>
        </w:rPr>
      </w:pPr>
    </w:p>
    <w:p w:rsidR="00D2072C" w:rsidP="00A53E98" w:rsidRDefault="00400E9E">
      <w:pPr>
        <w:jc w:val="both"/>
        <w:rPr>
          <w:rFonts w:ascii="Arial" w:hAnsi="Arial" w:cs="Arial"/>
        </w:rPr>
      </w:pPr>
      <w:r>
        <w:rPr>
          <w:rFonts w:ascii="Arial" w:hAnsi="Arial" w:cs="Arial"/>
        </w:rPr>
        <w:t xml:space="preserve">Stečajni upravitelj navodi da se na obračunati predujam za porez na dobit za 2020. u iznosu od 20.675,34 kuna te još 3.445,89 kuna, zatim za predujmove za 2021. poreza na dobit i to za 7 mjeseci iznos od po 3.445,89 kuna, što iznosi ukupno 48.242,46 kuna s osnova predujma poreza na dobit. Nadalje osporava iznos od 637,23 kuna koji čini kamata na zaračunati predujam poreza na dobit za 2020. </w:t>
      </w:r>
      <w:r>
        <w:rPr>
          <w:rFonts w:ascii="Arial" w:hAnsi="Arial" w:cs="Arial"/>
        </w:rPr>
        <w:lastRenderedPageBreak/>
        <w:t>Nadalje osporava predujam članarine gospodarskoj komori za 2021. u iznosu od 336,00 kuna.</w:t>
      </w:r>
    </w:p>
    <w:p w:rsidR="00400E9E" w:rsidP="00A53E98" w:rsidRDefault="00400E9E">
      <w:pPr>
        <w:jc w:val="both"/>
        <w:rPr>
          <w:rFonts w:ascii="Arial" w:hAnsi="Arial" w:cs="Arial"/>
        </w:rPr>
      </w:pPr>
    </w:p>
    <w:p w:rsidR="00400E9E" w:rsidP="00A53E98" w:rsidRDefault="00400E9E">
      <w:pPr>
        <w:jc w:val="both"/>
        <w:rPr>
          <w:rFonts w:ascii="Arial" w:hAnsi="Arial" w:cs="Arial"/>
        </w:rPr>
      </w:pPr>
      <w:r>
        <w:rPr>
          <w:rFonts w:ascii="Arial" w:hAnsi="Arial" w:cs="Arial"/>
        </w:rPr>
        <w:t>Dakle osporava se iznos od 48.242,46 kuna s osnova predujma poreza na dobit za 2020. i 2021. iz razloga što stečajni dužnik u tom razdoblju prema očevidniku redoslijeda plaćanja sa žiro računa nema nikakvog prometa, a u blokadi je od listopada 2020., a do listopa</w:t>
      </w:r>
      <w:r w:rsidR="000D184E">
        <w:rPr>
          <w:rFonts w:ascii="Arial" w:hAnsi="Arial" w:cs="Arial"/>
        </w:rPr>
        <w:t>da je neko vrijeme bio u blokad</w:t>
      </w:r>
      <w:r>
        <w:rPr>
          <w:rFonts w:ascii="Arial" w:hAnsi="Arial" w:cs="Arial"/>
        </w:rPr>
        <w:t>i a neko ne. Zato smatra da se porez na dobit ne može obračun</w:t>
      </w:r>
      <w:r w:rsidR="000D184E">
        <w:rPr>
          <w:rFonts w:ascii="Arial" w:hAnsi="Arial" w:cs="Arial"/>
        </w:rPr>
        <w:t>a</w:t>
      </w:r>
      <w:r>
        <w:rPr>
          <w:rFonts w:ascii="Arial" w:hAnsi="Arial" w:cs="Arial"/>
        </w:rPr>
        <w:t xml:space="preserve">vati </w:t>
      </w:r>
      <w:r w:rsidR="000D184E">
        <w:rPr>
          <w:rFonts w:ascii="Arial" w:hAnsi="Arial" w:cs="Arial"/>
        </w:rPr>
        <w:t>kad nema gospodarske djelatnost</w:t>
      </w:r>
      <w:r>
        <w:rPr>
          <w:rFonts w:ascii="Arial" w:hAnsi="Arial" w:cs="Arial"/>
        </w:rPr>
        <w:t>i, pa samim time ni</w:t>
      </w:r>
      <w:r w:rsidR="000D184E">
        <w:rPr>
          <w:rFonts w:ascii="Arial" w:hAnsi="Arial" w:cs="Arial"/>
        </w:rPr>
        <w:t xml:space="preserve"> dobiti, a u smislu predujmlji</w:t>
      </w:r>
      <w:r>
        <w:rPr>
          <w:rFonts w:ascii="Arial" w:hAnsi="Arial" w:cs="Arial"/>
        </w:rPr>
        <w:t>vanja tog poreza.</w:t>
      </w:r>
    </w:p>
    <w:p w:rsidR="00400E9E" w:rsidP="00A53E98" w:rsidRDefault="00400E9E">
      <w:pPr>
        <w:jc w:val="both"/>
        <w:rPr>
          <w:rFonts w:ascii="Arial" w:hAnsi="Arial" w:cs="Arial"/>
        </w:rPr>
      </w:pPr>
    </w:p>
    <w:p w:rsidR="00400E9E" w:rsidP="00A53E98" w:rsidRDefault="00400E9E">
      <w:pPr>
        <w:jc w:val="both"/>
        <w:rPr>
          <w:rFonts w:ascii="Arial" w:hAnsi="Arial" w:cs="Arial"/>
        </w:rPr>
      </w:pPr>
      <w:r>
        <w:rPr>
          <w:rFonts w:ascii="Arial" w:hAnsi="Arial" w:cs="Arial"/>
        </w:rPr>
        <w:t>Nadalje osporava iznos od 637,23 kuna jer j</w:t>
      </w:r>
      <w:r w:rsidR="000D184E">
        <w:rPr>
          <w:rFonts w:ascii="Arial" w:hAnsi="Arial" w:cs="Arial"/>
        </w:rPr>
        <w:t>e riječ o kamati na iznos osporenog iznosa predu</w:t>
      </w:r>
      <w:r>
        <w:rPr>
          <w:rFonts w:ascii="Arial" w:hAnsi="Arial" w:cs="Arial"/>
        </w:rPr>
        <w:t>j</w:t>
      </w:r>
      <w:r w:rsidR="000D184E">
        <w:rPr>
          <w:rFonts w:ascii="Arial" w:hAnsi="Arial" w:cs="Arial"/>
        </w:rPr>
        <w:t>ma poreza na dobit, koja kamata ne egzistira ukoliko ne egzistira glavna kamata. Nadalje osporava iznos od 336,00 kuna koji čini članarina HGK u iznosu od 42,00 kune za osam mjeseci.</w:t>
      </w:r>
    </w:p>
    <w:p w:rsidR="00D2072C" w:rsidP="00A53E98" w:rsidRDefault="00D2072C">
      <w:pPr>
        <w:jc w:val="both"/>
        <w:rPr>
          <w:rFonts w:ascii="Arial" w:hAnsi="Arial" w:cs="Arial"/>
        </w:rPr>
      </w:pPr>
    </w:p>
    <w:p w:rsidR="000D184E" w:rsidP="000D184E" w:rsidRDefault="000D184E">
      <w:pPr>
        <w:jc w:val="both"/>
        <w:rPr>
          <w:rFonts w:ascii="Arial" w:hAnsi="Arial" w:cs="Arial"/>
        </w:rPr>
      </w:pPr>
      <w:r>
        <w:rPr>
          <w:rFonts w:ascii="Arial" w:hAnsi="Arial" w:cs="Arial"/>
        </w:rPr>
        <w:t>Nakon ovog razrješenja utvrđuje se da je ukupni iznos osporene tražbine 49.215,69 kuna te da do prvotno navedenog iznosa od 49.634,21 kuna, te da u osporenim  iznosu nedostaje 418,52 kuna.</w:t>
      </w:r>
    </w:p>
    <w:p w:rsidR="000D184E" w:rsidP="000D184E" w:rsidRDefault="000D184E">
      <w:pPr>
        <w:jc w:val="both"/>
        <w:rPr>
          <w:rFonts w:ascii="Arial" w:hAnsi="Arial" w:cs="Arial"/>
        </w:rPr>
      </w:pPr>
    </w:p>
    <w:p w:rsidR="000D184E" w:rsidP="000D184E" w:rsidRDefault="000D184E">
      <w:pPr>
        <w:jc w:val="both"/>
        <w:rPr>
          <w:rFonts w:ascii="Arial" w:hAnsi="Arial" w:cs="Arial"/>
        </w:rPr>
      </w:pPr>
      <w:r>
        <w:rPr>
          <w:rFonts w:ascii="Arial" w:hAnsi="Arial" w:cs="Arial"/>
        </w:rPr>
        <w:t>Stečajni upravitelj smatra da se ovaj iznos od 418,52 kuna treba dodati u iznos priznatih tražbina pa tako priznaje tražbinu RH drugog višeg isplatnog reda u iznosu od 128.221,17 kuna, a osporava 49.215,69 kuna, a prema stavkama koje je naprijed obrazložio.</w:t>
      </w:r>
    </w:p>
    <w:p w:rsidR="000D184E" w:rsidP="000D184E" w:rsidRDefault="000D184E">
      <w:pPr>
        <w:jc w:val="both"/>
        <w:rPr>
          <w:rFonts w:ascii="Arial" w:hAnsi="Arial" w:cs="Arial"/>
        </w:rPr>
      </w:pPr>
    </w:p>
    <w:p w:rsidR="000D184E" w:rsidP="000D184E" w:rsidRDefault="000D184E">
      <w:pPr>
        <w:jc w:val="both"/>
        <w:rPr>
          <w:rFonts w:ascii="Arial" w:hAnsi="Arial" w:cs="Arial"/>
        </w:rPr>
      </w:pPr>
      <w:r>
        <w:rPr>
          <w:rFonts w:ascii="Arial" w:hAnsi="Arial" w:cs="Arial"/>
        </w:rPr>
        <w:t>Zastupnica po zakonu u odnosu na osporeni dio tražbine drugog višeg isplatnog reda navodi da je porezna uprava obračunavajući navedene predujmove postupala u skladu sa zakonom o porezu na dobit i odlukom o financiranju Hrvatske gospodarske komore. Tako utvrđeni predujmovi se zadužuju do podnošenja nove prijave poreza na dobit. Međutim odgovorna osoba društva nije dostavila takvu prijavu za 2020. iako joj je uručen poseban poziv Porezne uprave da to učini. Osim toga, prema izvješću stečajnog upravitelja ne može se sa sigurnošću utvrditi da li je doista dužnik tijekom 2020. Bio poslovno neaktivan ili ne jer stečajnom upravitelju nije niti dostavljena dokumentacije o poslovanju u toj godini pa zbog toga nije moguće niti reći da je navedeni dio prijavljene tražbine neosnovan.</w:t>
      </w:r>
    </w:p>
    <w:p w:rsidR="000D184E" w:rsidP="000D184E" w:rsidRDefault="000D184E">
      <w:pPr>
        <w:jc w:val="both"/>
        <w:rPr>
          <w:rFonts w:ascii="Arial" w:hAnsi="Arial" w:cs="Arial"/>
        </w:rPr>
      </w:pPr>
    </w:p>
    <w:p w:rsidR="000D184E" w:rsidP="000D184E" w:rsidRDefault="000D184E">
      <w:pPr>
        <w:jc w:val="both"/>
        <w:rPr>
          <w:rFonts w:ascii="Arial" w:hAnsi="Arial" w:cs="Arial"/>
        </w:rPr>
      </w:pPr>
      <w:r>
        <w:rPr>
          <w:rFonts w:ascii="Arial" w:hAnsi="Arial" w:cs="Arial"/>
        </w:rPr>
        <w:t>na gornje navode stečajni upravitelj navodi da je činjenica da je za pribavljene dokumentacije imao problema za upravom i osnivačima društva , ali smatra da gornji navodi zastupnice po zakonu RH nisu otklonili osporavanje navedenog dijela tražbine.</w:t>
      </w:r>
    </w:p>
    <w:p w:rsidR="000D184E" w:rsidP="000D184E" w:rsidRDefault="000D184E">
      <w:pPr>
        <w:jc w:val="both"/>
        <w:rPr>
          <w:rFonts w:ascii="Arial" w:hAnsi="Arial" w:cs="Arial"/>
        </w:rPr>
      </w:pPr>
    </w:p>
    <w:p w:rsidR="000D184E" w:rsidP="000D184E" w:rsidRDefault="000D184E">
      <w:pPr>
        <w:jc w:val="both"/>
        <w:rPr>
          <w:rFonts w:ascii="Arial" w:hAnsi="Arial" w:cs="Arial"/>
        </w:rPr>
      </w:pPr>
      <w:r>
        <w:rPr>
          <w:rFonts w:ascii="Arial" w:hAnsi="Arial" w:cs="Arial"/>
        </w:rPr>
        <w:t>Slijedom navedenog sud utvrđuje da osporavanje nije otklonjeno.</w:t>
      </w:r>
    </w:p>
    <w:p w:rsidR="000D184E" w:rsidP="000D184E" w:rsidRDefault="000D184E">
      <w:pPr>
        <w:jc w:val="both"/>
        <w:rPr>
          <w:rFonts w:ascii="Arial" w:hAnsi="Arial" w:cs="Arial"/>
        </w:rPr>
      </w:pPr>
    </w:p>
    <w:p w:rsidR="000D184E" w:rsidP="000D184E" w:rsidRDefault="000D184E">
      <w:pPr>
        <w:jc w:val="both"/>
        <w:rPr>
          <w:rFonts w:ascii="Arial" w:hAnsi="Arial" w:cs="Arial"/>
        </w:rPr>
      </w:pPr>
      <w:r>
        <w:rPr>
          <w:rFonts w:ascii="Arial" w:hAnsi="Arial" w:cs="Arial"/>
        </w:rPr>
        <w:t>Stečajni upravitelj navodi da nema razlučnih prava niti je itko prijavio postojanje izlučnih prava.</w:t>
      </w:r>
    </w:p>
    <w:p w:rsidRPr="00CE2A3F" w:rsidR="00FD29BF" w:rsidP="00DD4C4B" w:rsidRDefault="00FD29BF">
      <w:pPr>
        <w:jc w:val="both"/>
        <w:rPr>
          <w:rFonts w:ascii="Arial" w:hAnsi="Arial" w:cs="Arial"/>
        </w:rPr>
      </w:pPr>
    </w:p>
    <w:p w:rsidRPr="00CE2A3F" w:rsidR="00DD4C4B" w:rsidP="00DD4C4B" w:rsidRDefault="002005B8">
      <w:pPr>
        <w:jc w:val="both"/>
        <w:rPr>
          <w:rFonts w:ascii="Arial" w:hAnsi="Arial" w:cs="Arial"/>
        </w:rPr>
      </w:pPr>
      <w:r w:rsidRPr="00CE2A3F">
        <w:rPr>
          <w:rFonts w:ascii="Arial" w:hAnsi="Arial" w:cs="Arial"/>
        </w:rPr>
        <w:t>Sud donosi</w:t>
      </w:r>
    </w:p>
    <w:p w:rsidRPr="00CE2A3F" w:rsidR="002005B8" w:rsidP="00DD4C4B" w:rsidRDefault="002005B8">
      <w:pPr>
        <w:jc w:val="both"/>
        <w:rPr>
          <w:rFonts w:ascii="Arial" w:hAnsi="Arial" w:cs="Arial"/>
        </w:rPr>
      </w:pPr>
    </w:p>
    <w:p w:rsidRPr="00CE2A3F" w:rsidR="00DD4C4B" w:rsidP="002005B8" w:rsidRDefault="00DD4C4B">
      <w:pPr>
        <w:jc w:val="center"/>
        <w:rPr>
          <w:rFonts w:ascii="Arial" w:hAnsi="Arial" w:cs="Arial"/>
        </w:rPr>
      </w:pPr>
      <w:r w:rsidRPr="00CE2A3F">
        <w:rPr>
          <w:rFonts w:ascii="Arial" w:hAnsi="Arial" w:cs="Arial"/>
        </w:rPr>
        <w:t>r j e š e n j e</w:t>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r w:rsidRPr="00CE2A3F">
        <w:rPr>
          <w:rFonts w:ascii="Arial" w:hAnsi="Arial" w:cs="Arial"/>
        </w:rPr>
        <w:t xml:space="preserve">Rješenje o tome u kojem iznosu i u kojem isplatnom redu su utvrđene, odnosno osporene tražbine vjerovnika i o upućivanju na parnicu radi utvrđenja odnosno osporavanja tražbina, odnosno preuzimanju i nastavljanju parnica o osporenim </w:t>
      </w:r>
      <w:r w:rsidRPr="00CE2A3F">
        <w:rPr>
          <w:rFonts w:ascii="Arial" w:hAnsi="Arial" w:cs="Arial"/>
        </w:rPr>
        <w:lastRenderedPageBreak/>
        <w:t xml:space="preserve">tražbinama, biti će objavljena na e-oglasnoj ploči suda, a u obliku izvatka će biti dostavljeno svakom vjerovniku čija je tražbina osporena i koji je upućen na parnicu. </w:t>
      </w:r>
    </w:p>
    <w:p w:rsidRPr="00CE2A3F" w:rsidR="009A2A37" w:rsidP="002005B8" w:rsidRDefault="009A2A37">
      <w:pPr>
        <w:jc w:val="both"/>
        <w:rPr>
          <w:rFonts w:ascii="Arial" w:hAnsi="Arial" w:cs="Arial"/>
        </w:rPr>
      </w:pPr>
    </w:p>
    <w:p w:rsidRPr="00CE2A3F" w:rsidR="002005B8" w:rsidP="002005B8" w:rsidRDefault="0077444A">
      <w:pPr>
        <w:jc w:val="both"/>
        <w:rPr>
          <w:rFonts w:ascii="Arial" w:hAnsi="Arial" w:cs="Arial"/>
        </w:rPr>
      </w:pPr>
      <w:r w:rsidRPr="00CE2A3F">
        <w:rPr>
          <w:rFonts w:ascii="Arial" w:hAnsi="Arial" w:cs="Arial"/>
        </w:rPr>
        <w:t xml:space="preserve">Dovršeno u </w:t>
      </w:r>
      <w:r w:rsidR="000D184E">
        <w:rPr>
          <w:rFonts w:ascii="Arial" w:hAnsi="Arial" w:cs="Arial"/>
        </w:rPr>
        <w:t>8</w:t>
      </w:r>
      <w:r w:rsidRPr="00CE2A3F" w:rsidR="002005B8">
        <w:rPr>
          <w:rFonts w:ascii="Arial" w:hAnsi="Arial" w:cs="Arial"/>
        </w:rPr>
        <w:t>,</w:t>
      </w:r>
      <w:r w:rsidR="000D184E">
        <w:rPr>
          <w:rFonts w:ascii="Arial" w:hAnsi="Arial" w:cs="Arial"/>
        </w:rPr>
        <w:t>54</w:t>
      </w:r>
      <w:r w:rsidRPr="00CE2A3F" w:rsidR="002005B8">
        <w:rPr>
          <w:rFonts w:ascii="Arial" w:hAnsi="Arial" w:cs="Arial"/>
        </w:rPr>
        <w:t xml:space="preserve"> sati.</w:t>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r w:rsidRPr="00CE2A3F">
        <w:rPr>
          <w:rFonts w:ascii="Arial" w:hAnsi="Arial" w:cs="Arial"/>
        </w:rPr>
        <w:t>ZAPISNIČAR</w:t>
      </w:r>
      <w:r w:rsidRPr="00CE2A3F">
        <w:rPr>
          <w:rFonts w:ascii="Arial" w:hAnsi="Arial" w:cs="Arial"/>
        </w:rPr>
        <w:tab/>
      </w:r>
      <w:r w:rsidRPr="00CE2A3F">
        <w:rPr>
          <w:rFonts w:ascii="Arial" w:hAnsi="Arial" w:cs="Arial"/>
        </w:rPr>
        <w:tab/>
      </w:r>
      <w:r w:rsidRPr="00CE2A3F">
        <w:rPr>
          <w:rFonts w:ascii="Arial" w:hAnsi="Arial" w:cs="Arial"/>
        </w:rPr>
        <w:tab/>
      </w:r>
      <w:r w:rsidRPr="00CE2A3F">
        <w:rPr>
          <w:rFonts w:ascii="Arial" w:hAnsi="Arial" w:cs="Arial"/>
        </w:rPr>
        <w:tab/>
        <w:t>SUTKINJA</w:t>
      </w:r>
      <w:r w:rsidRPr="00CE2A3F">
        <w:rPr>
          <w:rFonts w:ascii="Arial" w:hAnsi="Arial" w:cs="Arial"/>
        </w:rPr>
        <w:tab/>
        <w:t xml:space="preserve">          STEČAJNI UPRAVITELJ </w:t>
      </w:r>
      <w:r w:rsidRPr="00CE2A3F">
        <w:rPr>
          <w:rFonts w:ascii="Arial" w:hAnsi="Arial" w:cs="Arial"/>
        </w:rPr>
        <w:tab/>
      </w: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2005B8" w:rsidP="002005B8" w:rsidRDefault="002005B8">
      <w:pPr>
        <w:jc w:val="both"/>
        <w:rPr>
          <w:rFonts w:ascii="Arial" w:hAnsi="Arial" w:cs="Arial"/>
        </w:rPr>
      </w:pPr>
    </w:p>
    <w:p w:rsidRPr="00CE2A3F" w:rsidR="009E003C" w:rsidP="002005B8" w:rsidRDefault="002005B8">
      <w:pPr>
        <w:jc w:val="both"/>
        <w:rPr>
          <w:rFonts w:ascii="Arial" w:hAnsi="Arial" w:cs="Arial"/>
        </w:rPr>
      </w:pPr>
      <w:r w:rsidRPr="00CE2A3F">
        <w:rPr>
          <w:rFonts w:ascii="Arial" w:hAnsi="Arial" w:cs="Arial"/>
        </w:rPr>
        <w:t>VJEROVNICI</w:t>
      </w:r>
    </w:p>
    <w:sectPr w:rsidRPr="00CE2A3F" w:rsidR="009E003C" w:rsidSect="002005B8">
      <w:headerReference w:type="default" r:id="rId10"/>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 w:id="1">
    <w:p w:rsidRPr="003C02A8" w:rsidR="00D2072C" w:rsidP="005251A1" w:rsidRDefault="00D2072C">
      <w:pPr>
        <w:pStyle w:val="Tekstfusnote"/>
        <w:rPr>
          <w:rFonts w:ascii="Arial" w:hAnsi="Arial" w:eastAsia="Times New Roman" w:cs="Arial"/>
          <w:sz w:val="24"/>
          <w:szCs w:val="24"/>
          <w:lang w:eastAsia="hr-HR"/>
        </w:rPr>
      </w:pP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E2A3F" w:rsidR="00D47293" w:rsidP="00805CD1" w:rsidRDefault="00D47293">
    <w:pPr>
      <w:pStyle w:val="Zaglavlje"/>
      <w:jc w:val="center"/>
      <w:rPr>
        <w:rFonts w:ascii="Arial" w:hAnsi="Arial" w:cs="Arial"/>
      </w:rPr>
    </w:pPr>
    <w:r>
      <w:t xml:space="preserve">                                                                        </w:t>
    </w:r>
    <w:r w:rsidRPr="00CE2A3F">
      <w:rPr>
        <w:rFonts w:ascii="Arial" w:hAnsi="Arial" w:cs="Arial"/>
      </w:rPr>
      <w:fldChar w:fldCharType="begin"/>
    </w:r>
    <w:r w:rsidRPr="00CE2A3F">
      <w:rPr>
        <w:rFonts w:ascii="Arial" w:hAnsi="Arial" w:cs="Arial"/>
      </w:rPr>
      <w:instrText>PAGE   \* MERGEFORMAT</w:instrText>
    </w:r>
    <w:r w:rsidRPr="00CE2A3F">
      <w:rPr>
        <w:rFonts w:ascii="Arial" w:hAnsi="Arial" w:cs="Arial"/>
      </w:rPr>
      <w:fldChar w:fldCharType="separate"/>
    </w:r>
    <w:r w:rsidR="002D1100">
      <w:rPr>
        <w:rFonts w:ascii="Arial" w:hAnsi="Arial" w:cs="Arial"/>
        <w:noProof/>
      </w:rPr>
      <w:t>4</w:t>
    </w:r>
    <w:r w:rsidRPr="00CE2A3F">
      <w:rPr>
        <w:rFonts w:ascii="Arial" w:hAnsi="Arial" w:cs="Arial"/>
      </w:rPr>
      <w:fldChar w:fldCharType="end"/>
    </w:r>
    <w:r w:rsidRPr="00CE2A3F">
      <w:rPr>
        <w:rFonts w:ascii="Arial" w:hAnsi="Arial" w:cs="Arial"/>
      </w:rPr>
      <w:t xml:space="preserve">                                             1 St-</w:t>
    </w:r>
    <w:r w:rsidR="005251A1">
      <w:rPr>
        <w:rFonts w:ascii="Arial" w:hAnsi="Arial" w:cs="Arial"/>
      </w:rPr>
      <w:t>173</w:t>
    </w:r>
    <w:r w:rsidRPr="00CE2A3F">
      <w:rPr>
        <w:rFonts w:ascii="Arial" w:hAnsi="Arial" w:cs="Arial"/>
      </w:rPr>
      <w:t>/</w:t>
    </w:r>
    <w:r w:rsidR="005251A1">
      <w:rPr>
        <w:rFonts w:ascii="Arial" w:hAnsi="Arial" w:cs="Arial"/>
      </w:rPr>
      <w:t>21</w:t>
    </w:r>
    <w:r w:rsidRPr="00CE2A3F">
      <w:rPr>
        <w:rFonts w:ascii="Arial" w:hAnsi="Arial" w:cs="Arial"/>
      </w:rPr>
      <w:t>-</w:t>
    </w:r>
    <w:r w:rsidR="005251A1">
      <w:rPr>
        <w:rFonts w:ascii="Arial" w:hAnsi="Arial" w:cs="Arial"/>
      </w:rPr>
      <w:t>23</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6">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2">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num>
  <w:num w:numId="2">
    <w:abstractNumId w:val="19"/>
  </w:num>
  <w:num w:numId="3">
    <w:abstractNumId w:val="12"/>
  </w:num>
  <w:num w:numId="4">
    <w:abstractNumId w:val="22"/>
  </w:num>
  <w:num w:numId="5">
    <w:abstractNumId w:val="6"/>
  </w:num>
  <w:num w:numId="6">
    <w:abstractNumId w:val="15"/>
  </w:num>
  <w:num w:numId="7">
    <w:abstractNumId w:val="7"/>
  </w:num>
  <w:num w:numId="8">
    <w:abstractNumId w:val="5"/>
  </w:num>
  <w:num w:numId="9">
    <w:abstractNumId w:val="8"/>
  </w:num>
  <w:num w:numId="10">
    <w:abstractNumId w:val="21"/>
  </w:num>
  <w:num w:numId="11">
    <w:abstractNumId w:val="2"/>
  </w:num>
  <w:num w:numId="12">
    <w:abstractNumId w:val="11"/>
  </w:num>
  <w:num w:numId="13">
    <w:abstractNumId w:val="25"/>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1"/>
  </w:num>
  <w:num w:numId="19">
    <w:abstractNumId w:val="10"/>
  </w:num>
  <w:num w:numId="20">
    <w:abstractNumId w:val="16"/>
  </w:num>
  <w:num w:numId="21">
    <w:abstractNumId w:val="24"/>
  </w:num>
  <w:num w:numId="22">
    <w:abstractNumId w:val="18"/>
  </w:num>
  <w:num w:numId="23">
    <w:abstractNumId w:val="14"/>
  </w:num>
  <w:num w:numId="24">
    <w:abstractNumId w:val="23"/>
  </w:num>
  <w:num w:numId="25">
    <w:abstractNumId w:val="4"/>
  </w:num>
  <w:num w:numId="26">
    <w:abstractNumId w:val="13"/>
  </w:num>
  <w:num w:numId="27">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08B7"/>
    <w:rsid w:val="00016368"/>
    <w:rsid w:val="00022FAC"/>
    <w:rsid w:val="000232CD"/>
    <w:rsid w:val="00027490"/>
    <w:rsid w:val="00037626"/>
    <w:rsid w:val="00047F1C"/>
    <w:rsid w:val="00054CFC"/>
    <w:rsid w:val="000671C7"/>
    <w:rsid w:val="0007213B"/>
    <w:rsid w:val="000727EA"/>
    <w:rsid w:val="00081A58"/>
    <w:rsid w:val="00082071"/>
    <w:rsid w:val="00090395"/>
    <w:rsid w:val="000A752E"/>
    <w:rsid w:val="000B2022"/>
    <w:rsid w:val="000C6530"/>
    <w:rsid w:val="000D184E"/>
    <w:rsid w:val="000D2695"/>
    <w:rsid w:val="000E1153"/>
    <w:rsid w:val="000F0D50"/>
    <w:rsid w:val="000F2F59"/>
    <w:rsid w:val="000F5A2C"/>
    <w:rsid w:val="001058A1"/>
    <w:rsid w:val="00105D67"/>
    <w:rsid w:val="00111F9E"/>
    <w:rsid w:val="00122FA2"/>
    <w:rsid w:val="001236AC"/>
    <w:rsid w:val="001371D5"/>
    <w:rsid w:val="00137F3E"/>
    <w:rsid w:val="001648F1"/>
    <w:rsid w:val="00165B98"/>
    <w:rsid w:val="0017355B"/>
    <w:rsid w:val="001B0D22"/>
    <w:rsid w:val="001B2564"/>
    <w:rsid w:val="001E71A6"/>
    <w:rsid w:val="002005B8"/>
    <w:rsid w:val="00220CA9"/>
    <w:rsid w:val="002316EC"/>
    <w:rsid w:val="00251190"/>
    <w:rsid w:val="00257329"/>
    <w:rsid w:val="002632FB"/>
    <w:rsid w:val="00291F75"/>
    <w:rsid w:val="00293FE2"/>
    <w:rsid w:val="002B1A18"/>
    <w:rsid w:val="002C57E1"/>
    <w:rsid w:val="002D1100"/>
    <w:rsid w:val="002D1730"/>
    <w:rsid w:val="002D563E"/>
    <w:rsid w:val="002F2B7F"/>
    <w:rsid w:val="00314050"/>
    <w:rsid w:val="00324C09"/>
    <w:rsid w:val="003725A6"/>
    <w:rsid w:val="00381B26"/>
    <w:rsid w:val="003853F9"/>
    <w:rsid w:val="003865B2"/>
    <w:rsid w:val="003B3D8E"/>
    <w:rsid w:val="003C02A8"/>
    <w:rsid w:val="003E22D0"/>
    <w:rsid w:val="003F2267"/>
    <w:rsid w:val="003F539D"/>
    <w:rsid w:val="003F6C10"/>
    <w:rsid w:val="00400E9E"/>
    <w:rsid w:val="0040393E"/>
    <w:rsid w:val="0041624E"/>
    <w:rsid w:val="00431A46"/>
    <w:rsid w:val="00442672"/>
    <w:rsid w:val="00444F48"/>
    <w:rsid w:val="00455E64"/>
    <w:rsid w:val="00472230"/>
    <w:rsid w:val="00477311"/>
    <w:rsid w:val="004823B4"/>
    <w:rsid w:val="00487C7F"/>
    <w:rsid w:val="004A0F8E"/>
    <w:rsid w:val="004A5B0A"/>
    <w:rsid w:val="004C07B5"/>
    <w:rsid w:val="004C6A46"/>
    <w:rsid w:val="004E4B95"/>
    <w:rsid w:val="004F2A4E"/>
    <w:rsid w:val="00502C00"/>
    <w:rsid w:val="00524D93"/>
    <w:rsid w:val="005251A1"/>
    <w:rsid w:val="005277A1"/>
    <w:rsid w:val="005377A0"/>
    <w:rsid w:val="00540349"/>
    <w:rsid w:val="00543CD0"/>
    <w:rsid w:val="005677A9"/>
    <w:rsid w:val="00585130"/>
    <w:rsid w:val="005954D0"/>
    <w:rsid w:val="005B6150"/>
    <w:rsid w:val="005D268C"/>
    <w:rsid w:val="005E0FD0"/>
    <w:rsid w:val="005F0790"/>
    <w:rsid w:val="00601ACD"/>
    <w:rsid w:val="00603FF6"/>
    <w:rsid w:val="00636F12"/>
    <w:rsid w:val="00651E9B"/>
    <w:rsid w:val="0065448E"/>
    <w:rsid w:val="00662BBC"/>
    <w:rsid w:val="0068761E"/>
    <w:rsid w:val="006A46AA"/>
    <w:rsid w:val="006B0187"/>
    <w:rsid w:val="006D7A96"/>
    <w:rsid w:val="006E39E9"/>
    <w:rsid w:val="007058C7"/>
    <w:rsid w:val="00722A49"/>
    <w:rsid w:val="00723315"/>
    <w:rsid w:val="00733C82"/>
    <w:rsid w:val="0074069B"/>
    <w:rsid w:val="00747919"/>
    <w:rsid w:val="00764564"/>
    <w:rsid w:val="0077444A"/>
    <w:rsid w:val="00775A86"/>
    <w:rsid w:val="00793082"/>
    <w:rsid w:val="007A72BF"/>
    <w:rsid w:val="007A7635"/>
    <w:rsid w:val="007B1162"/>
    <w:rsid w:val="007B6F33"/>
    <w:rsid w:val="007C13BC"/>
    <w:rsid w:val="007C4651"/>
    <w:rsid w:val="007D53DE"/>
    <w:rsid w:val="007D7102"/>
    <w:rsid w:val="007E2586"/>
    <w:rsid w:val="007F2E40"/>
    <w:rsid w:val="00805CD1"/>
    <w:rsid w:val="0081149A"/>
    <w:rsid w:val="00834DE3"/>
    <w:rsid w:val="008439AB"/>
    <w:rsid w:val="00843FDB"/>
    <w:rsid w:val="00857B9E"/>
    <w:rsid w:val="00891D49"/>
    <w:rsid w:val="008A1793"/>
    <w:rsid w:val="008A322C"/>
    <w:rsid w:val="008C01FC"/>
    <w:rsid w:val="008D456B"/>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A37"/>
    <w:rsid w:val="009B3DF2"/>
    <w:rsid w:val="009C0428"/>
    <w:rsid w:val="009D40AC"/>
    <w:rsid w:val="009E003C"/>
    <w:rsid w:val="009E46B4"/>
    <w:rsid w:val="009F64EE"/>
    <w:rsid w:val="00A1606F"/>
    <w:rsid w:val="00A334F7"/>
    <w:rsid w:val="00A468A0"/>
    <w:rsid w:val="00A51E53"/>
    <w:rsid w:val="00A5237A"/>
    <w:rsid w:val="00A53E98"/>
    <w:rsid w:val="00A5624C"/>
    <w:rsid w:val="00A63B5E"/>
    <w:rsid w:val="00A65177"/>
    <w:rsid w:val="00A82096"/>
    <w:rsid w:val="00A85AD9"/>
    <w:rsid w:val="00A97876"/>
    <w:rsid w:val="00AB454C"/>
    <w:rsid w:val="00AB6195"/>
    <w:rsid w:val="00AD41F1"/>
    <w:rsid w:val="00AE6A7C"/>
    <w:rsid w:val="00AF6CB0"/>
    <w:rsid w:val="00B23026"/>
    <w:rsid w:val="00B234EA"/>
    <w:rsid w:val="00B24E75"/>
    <w:rsid w:val="00B30EDC"/>
    <w:rsid w:val="00B31817"/>
    <w:rsid w:val="00B3762A"/>
    <w:rsid w:val="00B50BB6"/>
    <w:rsid w:val="00B77F2A"/>
    <w:rsid w:val="00B85E9B"/>
    <w:rsid w:val="00BA5EFA"/>
    <w:rsid w:val="00BB376D"/>
    <w:rsid w:val="00BD0B31"/>
    <w:rsid w:val="00BE176D"/>
    <w:rsid w:val="00C04362"/>
    <w:rsid w:val="00C54F05"/>
    <w:rsid w:val="00C75ADA"/>
    <w:rsid w:val="00C81A61"/>
    <w:rsid w:val="00CA1A21"/>
    <w:rsid w:val="00CB7609"/>
    <w:rsid w:val="00CC1E52"/>
    <w:rsid w:val="00CD0B71"/>
    <w:rsid w:val="00CD1833"/>
    <w:rsid w:val="00CD3126"/>
    <w:rsid w:val="00CD7FF4"/>
    <w:rsid w:val="00CE2A3F"/>
    <w:rsid w:val="00D2072C"/>
    <w:rsid w:val="00D4210E"/>
    <w:rsid w:val="00D42D80"/>
    <w:rsid w:val="00D43251"/>
    <w:rsid w:val="00D47293"/>
    <w:rsid w:val="00D64038"/>
    <w:rsid w:val="00D722BB"/>
    <w:rsid w:val="00D87843"/>
    <w:rsid w:val="00DA52CA"/>
    <w:rsid w:val="00DC6E0D"/>
    <w:rsid w:val="00DD4C4B"/>
    <w:rsid w:val="00DE5CEB"/>
    <w:rsid w:val="00DE5E55"/>
    <w:rsid w:val="00DF1422"/>
    <w:rsid w:val="00DF300C"/>
    <w:rsid w:val="00E008CF"/>
    <w:rsid w:val="00E20DC1"/>
    <w:rsid w:val="00E250F1"/>
    <w:rsid w:val="00E300AE"/>
    <w:rsid w:val="00E3035E"/>
    <w:rsid w:val="00E4499D"/>
    <w:rsid w:val="00E93CBD"/>
    <w:rsid w:val="00E9558D"/>
    <w:rsid w:val="00EC4814"/>
    <w:rsid w:val="00EC55C1"/>
    <w:rsid w:val="00EC65AF"/>
    <w:rsid w:val="00EF39C5"/>
    <w:rsid w:val="00F10468"/>
    <w:rsid w:val="00F24D9D"/>
    <w:rsid w:val="00F24E03"/>
    <w:rsid w:val="00F2515C"/>
    <w:rsid w:val="00F26B7B"/>
    <w:rsid w:val="00F30D73"/>
    <w:rsid w:val="00F3314C"/>
    <w:rsid w:val="00F352AD"/>
    <w:rsid w:val="00F44973"/>
    <w:rsid w:val="00F47C69"/>
    <w:rsid w:val="00F47D8C"/>
    <w:rsid w:val="00F55604"/>
    <w:rsid w:val="00F95261"/>
    <w:rsid w:val="00F96D5F"/>
    <w:rsid w:val="00FA777A"/>
    <w:rsid w:val="00FB36B3"/>
    <w:rsid w:val="00FB4A49"/>
    <w:rsid w:val="00FC1789"/>
    <w:rsid w:val="00FC495D"/>
    <w:rsid w:val="00FC748B"/>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lsdException w:name="header" w:uiPriority="99"/>
    <w:lsdException w:name="caption" w:semiHidden="true" w:unhideWhenUsed="true" w:qFormat="true"/>
    <w:lsdException w:name="footnote reference" w:uiPriority="99"/>
    <w:lsdException w:name="Title" w:qFormat="true"/>
    <w:lsdException w:name="Subtitle" w:qFormat="true"/>
    <w:lsdException w:name="Strong" w:qFormat="true"/>
    <w:lsdException w:name="Emphasis" w:qFormat="true"/>
    <w:lsdException w:name="Table Grid" w:uiPriority="59"/>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5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rsid w:val="00CD1833"/>
    <w:rPr>
      <w:rFonts w:ascii="Calibri" w:hAnsi="Calibri" w:eastAsia="Calibri"/>
      <w:lang w:eastAsia="en-US"/>
    </w:rPr>
  </w:style>
  <w:style w:type="character" w:styleId="Referencafusnote">
    <w:name w:val="footnote reference"/>
    <w:uiPriority w:val="99"/>
    <w:rsid w:val="00CD1833"/>
    <w:rPr>
      <w:rFonts w:cs="Times New Roman"/>
      <w:vertAlign w:val="superscript"/>
    </w:rPr>
  </w:style>
  <w:style w:type="character" w:styleId="Tekstrezerviranogmjesta">
    <w:name w:val="Placeholder Text"/>
    <w:basedOn w:val="Zadanifontodlomka"/>
    <w:uiPriority w:val="99"/>
    <w:semiHidden/>
    <w:rsid w:val="002D1100"/>
    <w:rPr>
      <w:color w:val="808080"/>
      <w:bdr w:val="none" w:color="auto" w:sz="0" w:space="0"/>
      <w:shd w:val="clear" w:color="auto" w:fill="auto"/>
    </w:rPr>
  </w:style>
  <w:style w:type="character" w:styleId="eSPISCCParagraphDefaultFont" w:customStyle="true">
    <w:name w:val="eSPIS_CC_Paragraph Default Font"/>
    <w:basedOn w:val="Zadanifontodlomka"/>
    <w:rsid w:val="002D110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D110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D110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D1100"/>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5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CD1833"/>
    <w:rPr>
      <w:rFonts w:ascii="Calibri" w:eastAsia="Calibri" w:hAnsi="Calibri"/>
      <w:lang w:eastAsia="en-US"/>
    </w:rPr>
  </w:style>
  <w:style w:styleId="Referencafusnote" w:type="character">
    <w:name w:val="footnote reference"/>
    <w:uiPriority w:val="99"/>
    <w:rsid w:val="00CD1833"/>
    <w:rPr>
      <w:rFonts w:cs="Times New Roman"/>
      <w:vertAlign w:val="superscript"/>
    </w:rPr>
  </w:style>
  <w:style w:styleId="Tekstrezerviranogmjesta" w:type="character">
    <w:name w:val="Placeholder Text"/>
    <w:basedOn w:val="Zadanifontodlomka"/>
    <w:uiPriority w:val="99"/>
    <w:semiHidden/>
    <w:rsid w:val="002D1100"/>
    <w:rPr>
      <w:color w:val="808080"/>
      <w:bdr w:color="auto" w:space="0" w:sz="0" w:val="none"/>
      <w:shd w:color="auto" w:fill="auto" w:val="clear"/>
    </w:rPr>
  </w:style>
  <w:style w:customStyle="1" w:styleId="eSPISCCParagraphDefaultFont" w:type="character">
    <w:name w:val="eSPIS_CC_Paragraph Default Font"/>
    <w:basedOn w:val="Zadanifontodlomka"/>
    <w:rsid w:val="002D11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110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2D110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D1100"/>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03974617">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611211086">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759209782">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12. siječnja 2022.</izvorni_sadrzaj>
    <derivirana_varijabla naziv="DomainObject.StvarniPocetakDatum_1">12. siječnja 2022.</derivirana_varijabla>
  </DomainObject.StvarniPocetakDatum>
  <DomainObject.StvarniZavrsetakDatum>
    <izvorni_sadrzaj>12. siječnja 2022.</izvorni_sadrzaj>
    <derivirana_varijabla naziv="DomainObject.StvarniZavrsetakDatum_1">12. siječnja 2022.</derivirana_varijabla>
  </DomainObject.StvarniZavrsetakDatum>
  <DomainObject.PlaniraniZavrsetakDatum>
    <izvorni_sadrzaj>12. siječnja 2022.</izvorni_sadrzaj>
    <derivirana_varijabla naziv="DomainObject.PlaniraniZavrsetakDatum_1">12. siječnja 2022.</derivirana_varijabla>
  </DomainObject.PlaniraniZavrsetakDatum>
  <DomainObject.PlaniraniPocetakDatum>
    <izvorni_sadrzaj>12. siječnja 2022.</izvorni_sadrzaj>
    <derivirana_varijabla naziv="DomainObject.PlaniraniPocetakDatum_1">12. siječnja 2022.</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08:54</izvorni_sadrzaj>
    <derivirana_varijabla naziv="DomainObject.StvarniZavrsetakVrijeme_1">08:54</derivirana_varijabla>
  </DomainObject.StvarniZavrsetakVrijeme>
  <DomainObject.PlaniraniZavrsetakVrijeme>
    <izvorni_sadrzaj>08:30</izvorni_sadrzaj>
    <derivirana_varijabla naziv="DomainObject.PlaniraniZavrsetakVrijeme_1">08:30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2022.</izvorni_sadrzaj>
    <derivirana_varijabla naziv="DomainObject.Zapisnik.DatumKreiranja_1">12. siječnja 2022.</derivirana_varijabla>
  </DomainObject.Zapisnik.DatumKreiranja>
  <DomainObject.Zapisnik.ImovinskaKorist>
    <izvorni_sadrzaj/>
    <derivirana_varijabla naziv="DomainObject.Zapisnik.ImovinskaKorist_1"/>
  </DomainObject.Zapisnik.ImovinskaKorist>
  <DomainObject.Zapisnik.Oznaka>
    <izvorni_sadrzaj>St-173/2021-26</izvorni_sadrzaj>
    <derivirana_varijabla naziv="DomainObject.Zapisnik.Oznaka_1">St-173/2021-26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ožujka 2021.</izvorni_sadrzaj>
    <derivirana_varijabla naziv="DomainObject.Predmet.DatumIzradeOptuznogAkta_1">1. ožujka 2021.</derivirana_varijabla>
  </DomainObject.Predmet.DatumIzradeOptuznogAkta>
  <DomainObject.Predmet.DatumIzradeOptuznogAktaFormated>
    <izvorni_sadrzaj>1.3.2021.</izvorni_sadrzaj>
    <derivirana_varijabla naziv="DomainObject.Predmet.DatumIzradeOptuznogAktaFormated_1">1.3.2021.</derivirana_varijabla>
  </DomainObject.Predmet.DatumIzradeOptuznogAktaFormated>
  <DomainObject.Predmet.DatumOsnivanja>
    <izvorni_sadrzaj>1. ožujka 2021.</izvorni_sadrzaj>
    <derivirana_varijabla naziv="DomainObject.Predmet.DatumOsnivanja_1">1.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ožujka 2021.</izvorni_sadrzaj>
    <derivirana_varijabla naziv="DomainObject.Predmet.DatumPrimitkaOptuznogAkta_1">1. ožujka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St-173/2021</izvorni_sadrzaj>
    <derivirana_varijabla naziv="DomainObject.Predmet.OznakaBroj_1">St-173/2021</derivirana_varijabla>
  </DomainObject.Predmet.OznakaBroj>
  <DomainObject.Predmet.OznakaBrojOptuznogAkta>
    <izvorni_sadrzaj>04-06-21-2292</izvorni_sadrzaj>
    <derivirana_varijabla naziv="DomainObject.Predmet.OznakaBrojOptuznogAkta_1">04-06-21-2292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METALNE KONSTRUKCIJE BUSOLA d.o.o.</izvorni_sadrzaj>
    <derivirana_varijabla naziv="DomainObject.Predmet.ProtustrankaFormated_1">  METALNE KONSTRUKCIJE BUSOLA d.o.o.</derivirana_varijabla>
  </DomainObject.Predmet.ProtustrankaFormated>
  <DomainObject.Predmet.ProtustrankaFormatedOIB>
    <izvorni_sadrzaj>  METALNE KONSTRUKCIJE BUSOLA d.o.o., OIB 82149961364</izvorni_sadrzaj>
    <derivirana_varijabla naziv="DomainObject.Predmet.ProtustrankaFormatedOIB_1">  METALNE KONSTRUKCIJE BUSOLA d.o.o., OIB 82149961364</derivirana_varijabla>
  </DomainObject.Predmet.ProtustrankaFormatedOIB>
  <DomainObject.Predmet.ProtustrankaFormatedWithAdress>
    <izvorni_sadrzaj> METALNE KONSTRUKCIJE BUSOLA d.o.o., Ulica hrvatskih velikana 19, 23241 Poličnik</izvorni_sadrzaj>
    <derivirana_varijabla naziv="DomainObject.Predmet.ProtustrankaFormatedWithAdress_1"> METALNE KONSTRUKCIJE BUSOLA d.o.o., Ulica hrvatskih velikana 19, 23241 Poličnik</derivirana_varijabla>
  </DomainObject.Predmet.ProtustrankaFormatedWithAdress>
  <DomainObject.Predmet.ProtustrankaFormatedWithAdressOIB>
    <izvorni_sadrzaj> METALNE KONSTRUKCIJE BUSOLA d.o.o., OIB 82149961364, Ulica hrvatskih velikana 19, 23241 Poličnik</izvorni_sadrzaj>
    <derivirana_varijabla naziv="DomainObject.Predmet.ProtustrankaFormatedWithAdressOIB_1"> METALNE KONSTRUKCIJE BUSOLA d.o.o., OIB 82149961364, Ulica hrvatskih velikana 19, 23241 Poličnik</derivirana_varijabla>
  </DomainObject.Predmet.ProtustrankaFormatedWithAdressOIB>
  <DomainObject.Predmet.ProtustrankaWithAdress>
    <izvorni_sadrzaj>METALNE KONSTRUKCIJE BUSOLA d.o.o. Ulica hrvatskih velikana 19, 23241 Poličnik</izvorni_sadrzaj>
    <derivirana_varijabla naziv="DomainObject.Predmet.ProtustrankaWithAdress_1">METALNE KONSTRUKCIJE BUSOLA d.o.o. Ulica hrvatskih velikana 19, 23241 Poličnik</derivirana_varijabla>
  </DomainObject.Predmet.ProtustrankaWithAdress>
  <DomainObject.Predmet.ProtustrankaWithAdressOIB>
    <izvorni_sadrzaj>METALNE KONSTRUKCIJE BUSOLA d.o.o., OIB 82149961364, Ulica hrvatskih velikana 19, 23241 Poličnik</izvorni_sadrzaj>
    <derivirana_varijabla naziv="DomainObject.Predmet.ProtustrankaWithAdressOIB_1">METALNE KONSTRUKCIJE BUSOLA d.o.o., OIB 82149961364, Ulica hrvatskih velikana 19, 23241 Poličnik</derivirana_varijabla>
  </DomainObject.Predmet.ProtustrankaWithAdressOIB>
  <DomainObject.Predmet.ProtustrankaNazivFormated>
    <izvorni_sadrzaj>METALNE KONSTRUKCIJE BUSOLA d.o.o.</izvorni_sadrzaj>
    <derivirana_varijabla naziv="DomainObject.Predmet.ProtustrankaNazivFormated_1">METALNE KONSTRUKCIJE BUSOLA d.o.o.</derivirana_varijabla>
  </DomainObject.Predmet.ProtustrankaNazivFormated>
  <DomainObject.Predmet.ProtustrankaNazivFormatedOIB>
    <izvorni_sadrzaj>METALNE KONSTRUKCIJE BUSOLA d.o.o., OIB 82149961364</izvorni_sadrzaj>
    <derivirana_varijabla naziv="DomainObject.Predmet.ProtustrankaNazivFormatedOIB_1">METALNE KONSTRUKCIJE BUSOLA d.o.o., OIB 82149961364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METALNE KONSTRUKCIJE BUSOLA d.o.o.</item>
    </izvorni_sadrzaj>
    <derivirana_varijabla naziv="DomainObject.Predmet.ProtuStrankaListFormated_1">
      <item>METALNE KONSTRUKCIJE BUSOLA d.o.o.</item>
    </derivirana_varijabla>
  </DomainObject.Predmet.ProtuStrankaListFormated>
  <DomainObject.Predmet.ProtuStrankaListFormatedOIB>
    <izvorni_sadrzaj>
      <item>METALNE KONSTRUKCIJE BUSOLA d.o.o., OIB 82149961364</item>
    </izvorni_sadrzaj>
    <derivirana_varijabla naziv="DomainObject.Predmet.ProtuStrankaListFormatedOIB_1">
      <item>METALNE KONSTRUKCIJE BUSOLA d.o.o., OIB 82149961364</item>
    </derivirana_varijabla>
  </DomainObject.Predmet.ProtuStrankaListFormatedOIB>
  <DomainObject.Predmet.ProtuStrankaListFormatedWithAdress>
    <izvorni_sadrzaj>
      <item>METALNE KONSTRUKCIJE BUSOLA d.o.o., Ulica hrvatskih velikana 19, 23241 Poličnik</item>
    </izvorni_sadrzaj>
    <derivirana_varijabla naziv="DomainObject.Predmet.ProtuStrankaListFormatedWithAdress_1">
      <item>METALNE KONSTRUKCIJE BUSOLA d.o.o., Ulica hrvatskih velikana 19, 23241 Poličnik</item>
    </derivirana_varijabla>
  </DomainObject.Predmet.ProtuStrankaListFormatedWithAdress>
  <DomainObject.Predmet.ProtuStrankaListFormatedWithAdressOIB>
    <izvorni_sadrzaj>
      <item>METALNE KONSTRUKCIJE BUSOLA d.o.o., OIB 82149961364, Ulica hrvatskih velikana 19, 23241 Poličnik</item>
    </izvorni_sadrzaj>
    <derivirana_varijabla naziv="DomainObject.Predmet.ProtuStrankaListFormatedWithAdressOIB_1">
      <item>METALNE KONSTRUKCIJE BUSOLA d.o.o., OIB 82149961364, Ulica hrvatskih velikana 19, 23241 Poličnik</item>
    </derivirana_varijabla>
  </DomainObject.Predmet.ProtuStrankaListFormatedWithAdressOIB>
  <DomainObject.Predmet.ProtuStrankaListNazivFormated>
    <izvorni_sadrzaj>
      <item>METALNE KONSTRUKCIJE BUSOLA d.o.o.</item>
    </izvorni_sadrzaj>
    <derivirana_varijabla naziv="DomainObject.Predmet.ProtuStrankaListNazivFormated_1">
      <item>METALNE KONSTRUKCIJE BUSOLA d.o.o.</item>
    </derivirana_varijabla>
  </DomainObject.Predmet.ProtuStrankaListNazivFormated>
  <DomainObject.Predmet.ProtuStrankaListNazivFormatedOIB>
    <izvorni_sadrzaj>
      <item>METALNE KONSTRUKCIJE BUSOLA d.o.o., OIB 82149961364</item>
    </izvorni_sadrzaj>
    <derivirana_varijabla naziv="DomainObject.Predmet.ProtuStrankaListNazivFormatedOIB_1">
      <item>METALNE KONSTRUKCIJE BUSOLA d.o.o., OIB 82149961364</item>
    </derivirana_varijabla>
  </DomainObject.Predmet.ProtuStrankaListNazivFormatedOIB>
  <DomainObject.Predmet.OstaliListFormated>
    <izvorni_sadrzaj>
      <item>Božo Deša</item>
    </izvorni_sadrzaj>
    <derivirana_varijabla naziv="DomainObject.Predmet.OstaliListFormated_1">
      <item>Božo Deša</item>
    </derivirana_varijabla>
  </DomainObject.Predmet.OstaliListFormated>
  <DomainObject.Predmet.OstaliListFormatedOIB>
    <izvorni_sadrzaj>
      <item>Božo Deša, OIB 20350258954</item>
    </izvorni_sadrzaj>
    <derivirana_varijabla naziv="DomainObject.Predmet.OstaliListFormatedOIB_1">
      <item>Božo Deša, OIB 20350258954</item>
    </derivirana_varijabla>
  </DomainObject.Predmet.OstaliListFormatedOIB>
  <DomainObject.Predmet.OstaliListFormatedWithAdress>
    <izvorni_sadrzaj>
      <item>Božo Deša, Ulica Hrvatskih Velikana 19, 23241 Poličnik</item>
    </izvorni_sadrzaj>
    <derivirana_varijabla naziv="DomainObject.Predmet.OstaliListFormatedWithAdress_1">
      <item>Božo Deša, Ulica Hrvatskih Velikana 19, 23241 Poličnik</item>
    </derivirana_varijabla>
  </DomainObject.Predmet.OstaliListFormatedWithAdress>
  <DomainObject.Predmet.OstaliListFormatedWithAdressOIB>
    <izvorni_sadrzaj>
      <item>Božo Deša, OIB 20350258954, Ulica Hrvatskih Velikana 19, 23241 Poličnik</item>
    </izvorni_sadrzaj>
    <derivirana_varijabla naziv="DomainObject.Predmet.OstaliListFormatedWithAdressOIB_1">
      <item>Božo Deša, OIB 20350258954, Ulica Hrvatskih Velikana 19, 23241 Poličnik</item>
    </derivirana_varijabla>
  </DomainObject.Predmet.OstaliListFormatedWithAdressOIB>
  <DomainObject.Predmet.OstaliListNazivFormated>
    <izvorni_sadrzaj>
      <item>Božo Deša</item>
    </izvorni_sadrzaj>
    <derivirana_varijabla naziv="DomainObject.Predmet.OstaliListNazivFormated_1">
      <item>Božo Deša</item>
    </derivirana_varijabla>
  </DomainObject.Predmet.OstaliListNazivFormated>
  <DomainObject.Predmet.OstaliListNazivFormatedOIB>
    <izvorni_sadrzaj>
      <item>Božo Deša, OIB 20350258954</item>
    </izvorni_sadrzaj>
    <derivirana_varijabla naziv="DomainObject.Predmet.OstaliListNazivFormatedOIB_1">
      <item>Božo Deša, OIB 20350258954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siječnja 2022.</izvorni_sadrzaj>
    <derivirana_varijabla naziv="DomainObject.Datum_1">12. siječnja 2022.</derivirana_varijabla>
  </DomainObject.Datum>
  <DomainObject.PoslovniBrojDokumenta>
    <izvorni_sadrzaj>St-173/2021-26</izvorni_sadrzaj>
    <derivirana_varijabla naziv="DomainObject.PoslovniBrojDokumenta_1">St-173/2021-26</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METALNE KONSTRUKCIJE BUSOLA d.o.o.</izvorni_sadrzaj>
    <derivirana_varijabla naziv="DomainObject.Predmet.ProtustrankaIDrugi_1">METALNE KONSTRUKCIJE BUSOLA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METALNE KONSTRUKCIJE BUSOLA d.o.o., OIB 82149961364, Ulica hrvatskih velikana 19, 23241 Poličnik</izvorni_sadrzaj>
    <derivirana_varijabla naziv="DomainObject.Predmet.ProtustrankaIDrugiAdressOIB_1">METALNE KONSTRUKCIJE BUSOLA d.o.o., OIB 82149961364, Ulica hrvatskih velikana 19,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METALNE KONSTRUKCIJE BUSOLA d.o.o.</item>
      <item>Financijska agencija (FINA)</item>
      <item>Božo Deša</item>
    </izvorni_sadrzaj>
    <derivirana_varijabla naziv="DomainObject.Predmet.SudioniciListNaziv_1">
      <item>METALNE KONSTRUKCIJE BUSOLA d.o.o.</item>
      <item>Financijska agencija (FINA)</item>
      <item>Božo Deša</item>
    </derivirana_varijabla>
  </DomainObject.Predmet.SudioniciListNaziv>
  <DomainObject.Predmet.SudioniciListAdressOIB>
    <izvorni_sadrzaj>
      <item>METALNE KONSTRUKCIJE BUSOLA d.o.o., OIB 82149961364, Ulica hrvatskih velikana 19,23241 Poličnik</item>
      <item>Financijska agencija (FINA), OIB 85821130368, Ulica grada Vukovara 70,10000 Zagreb</item>
      <item>Božo Deša, OIB 20350258954, Ulica Hrvatskih Velikana 19,23241 Poličnik</item>
    </izvorni_sadrzaj>
    <derivirana_varijabla naziv="DomainObject.Predmet.SudioniciListAdressOIB_1">
      <item>METALNE KONSTRUKCIJE BUSOLA d.o.o., OIB 82149961364, Ulica hrvatskih velikana 19,23241 Poličnik</item>
      <item>Financijska agencija (FINA), OIB 85821130368, Ulica grada Vukovara 70,10000 Zagreb</item>
      <item>Božo Deša, OIB 20350258954, Ulica Hrvatskih Velikana 19,23241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82149961364</item>
      <item>, OIB 85821130368</item>
      <item>, OIB 20350258954</item>
    </izvorni_sadrzaj>
    <derivirana_varijabla naziv="DomainObject.Predmet.SudioniciListNazivOIB_1">
      <item>, OIB 82149961364</item>
      <item>, OIB 85821130368</item>
      <item>, OIB 20350258954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ožujka 2021.</izvorni_sadrzaj>
    <derivirana_varijabla naziv="DomainObject.Predmet.DatumPocetkaProcesa_1">1.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394D5C-DB6D-4F93-B523-6F349FBA058C}">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976</properties:Words>
  <properties:Characters>5364</properties:Characters>
  <properties:Lines>245</properties:Lines>
  <properties:Paragraphs>77</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2022-01-11T09:57:00Z</dcterms:created>
  <dc:creator>Ardena Bajlo</dc:creator>
  <cp:lastModifiedBy>Ante Rubelj</cp:lastModifiedBy>
  <cp:lastPrinted>2019-04-16T07:00:00Z</cp:lastPrinted>
  <dcterms:modified xmlns:xsi="http://www.w3.org/2001/XMLSchema-instance" xsi:type="dcterms:W3CDTF">2022-01-12T12:01:00Z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St-173/2021-26 / Zapisnik - Ispitno ročište (1St-173-21 ispitno 12.1.2022.docx)</vt:lpwstr>
  </prop:property>
  <prop:property fmtid="{D5CDD505-2E9C-101B-9397-08002B2CF9AE}" pid="4" name="CC_coloring">
    <vt:bool>false</vt:bool>
  </prop:property>
  <prop:property fmtid="{D5CDD505-2E9C-101B-9397-08002B2CF9AE}" pid="5" name="BrojStranica">
    <vt:i4>4</vt:i4>
  </prop:property>
</prop:Properties>
</file>